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84336282"/>
        <w:docPartObj>
          <w:docPartGallery w:val="Cover Pages"/>
          <w:docPartUnique/>
        </w:docPartObj>
      </w:sdtPr>
      <w:sdtEndPr>
        <w:rPr>
          <w:noProof/>
        </w:rPr>
      </w:sdtEndPr>
      <w:sdtContent>
        <w:p w:rsidR="003C4A86" w:rsidRPr="00EA69A5" w:rsidRDefault="003C4A86" w:rsidP="00744201">
          <w:pPr>
            <w:pStyle w:val="Sinespaciado"/>
            <w:spacing w:line="276" w:lineRule="auto"/>
          </w:pPr>
          <w:r w:rsidRPr="00EA69A5">
            <w:rPr>
              <w:noProof/>
              <w:lang w:val="es-ES" w:eastAsia="es-ES"/>
            </w:rPr>
            <mc:AlternateContent>
              <mc:Choice Requires="wpg">
                <w:drawing>
                  <wp:anchor distT="0" distB="0" distL="114300" distR="114300" simplePos="0" relativeHeight="251659264" behindDoc="1" locked="0" layoutInCell="1" allowOverlap="1" wp14:anchorId="3D50E23D" wp14:editId="630405CA">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upo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4" name="Rectángulo 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Pentágono 5"/>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Fecha"/>
                                    <w:tag w:val=""/>
                                    <w:id w:val="-650599894"/>
                                    <w:dataBinding w:prefixMappings="xmlns:ns0='http://schemas.microsoft.com/office/2006/coverPageProps' " w:xpath="/ns0:CoverPageProperties[1]/ns0:PublishDate[1]" w:storeItemID="{55AF091B-3C7A-41E3-B477-F2FDAA23CFDA}"/>
                                    <w:date w:fullDate="2017-10-27T00:00:00Z">
                                      <w:dateFormat w:val="d-M-yyyy"/>
                                      <w:lid w:val="es-ES"/>
                                      <w:storeMappedDataAs w:val="dateTime"/>
                                      <w:calendar w:val="gregorian"/>
                                    </w:date>
                                  </w:sdtPr>
                                  <w:sdtEndPr/>
                                  <w:sdtContent>
                                    <w:p w:rsidR="008B4AA4" w:rsidRDefault="008B4AA4">
                                      <w:pPr>
                                        <w:pStyle w:val="Sinespaciado"/>
                                        <w:jc w:val="right"/>
                                        <w:rPr>
                                          <w:color w:val="FFFFFF" w:themeColor="background1"/>
                                          <w:sz w:val="28"/>
                                          <w:szCs w:val="28"/>
                                        </w:rPr>
                                      </w:pPr>
                                      <w:r>
                                        <w:rPr>
                                          <w:color w:val="FFFFFF" w:themeColor="background1"/>
                                          <w:sz w:val="28"/>
                                          <w:szCs w:val="28"/>
                                          <w:lang w:val="es-ES"/>
                                        </w:rPr>
                                        <w:t>27-10-2017</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7" name="Grupo 7"/>
                            <wpg:cNvGrpSpPr/>
                            <wpg:grpSpPr>
                              <a:xfrm>
                                <a:off x="76200" y="4210050"/>
                                <a:ext cx="2057400" cy="4910328"/>
                                <a:chOff x="80645" y="4211812"/>
                                <a:chExt cx="1306273" cy="3121026"/>
                              </a:xfrm>
                            </wpg:grpSpPr>
                            <wpg:grpSp>
                              <wpg:cNvPr id="8" name="Grupo 8"/>
                              <wpg:cNvGrpSpPr>
                                <a:grpSpLocks noChangeAspect="1"/>
                              </wpg:cNvGrpSpPr>
                              <wpg:grpSpPr>
                                <a:xfrm>
                                  <a:off x="141062" y="4211812"/>
                                  <a:ext cx="1047750" cy="3121026"/>
                                  <a:chOff x="141062" y="4211812"/>
                                  <a:chExt cx="1047750" cy="3121026"/>
                                </a:xfrm>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D50E23D" id="Grupo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">
                    <v:rect id="Rectángulo 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" adj="18883" fillcolor="#4f81bd [3204]" stroked="f" strokeweight="2pt">
                      <v:textbox inset=",0,14.4pt,0">
                        <w:txbxContent>
                          <w:sdt>
                            <w:sdtPr>
                              <w:rPr>
                                <w:color w:val="FFFFFF" w:themeColor="background1"/>
                                <w:sz w:val="28"/>
                                <w:szCs w:val="28"/>
                              </w:rPr>
                              <w:alias w:val="Fecha"/>
                              <w:tag w:val=""/>
                              <w:id w:val="-650599894"/>
                              <w:dataBinding w:prefixMappings="xmlns:ns0='http://schemas.microsoft.com/office/2006/coverPageProps' " w:xpath="/ns0:CoverPageProperties[1]/ns0:PublishDate[1]" w:storeItemID="{55AF091B-3C7A-41E3-B477-F2FDAA23CFDA}"/>
                              <w:date w:fullDate="2017-10-27T00:00:00Z">
                                <w:dateFormat w:val="d-M-yyyy"/>
                                <w:lid w:val="es-ES"/>
                                <w:storeMappedDataAs w:val="dateTime"/>
                                <w:calendar w:val="gregorian"/>
                              </w:date>
                            </w:sdtPr>
                            <w:sdtContent>
                              <w:p w:rsidR="008B4AA4" w:rsidRDefault="008B4AA4">
                                <w:pPr>
                                  <w:pStyle w:val="Sinespaciado"/>
                                  <w:jc w:val="right"/>
                                  <w:rPr>
                                    <w:color w:val="FFFFFF" w:themeColor="background1"/>
                                    <w:sz w:val="28"/>
                                    <w:szCs w:val="28"/>
                                  </w:rPr>
                                </w:pPr>
                                <w:r>
                                  <w:rPr>
                                    <w:color w:val="FFFFFF" w:themeColor="background1"/>
                                    <w:sz w:val="28"/>
                                    <w:szCs w:val="28"/>
                                    <w:lang w:val="es-ES"/>
                                  </w:rPr>
                                  <w:t>27-10-2017</w:t>
                                </w:r>
                              </w:p>
                            </w:sdtContent>
                          </w:sdt>
                        </w:txbxContent>
                      </v:textbox>
                    </v:shape>
                    <v:group id="Grupo 7"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o 8"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shape id="Forma libre 1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orma libre 1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orma libre 1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" path="m,l33,69r-9,l12,35,,xe" fillcolor="#1f497d [3215]" strokecolor="#1f497d [3215]" strokeweight="0">
                          <v:path arrowok="t" o:connecttype="custom" o:connectlocs="0,0;52388,109538;38100,109538;19050,55563;0,0" o:connectangles="0,0,0,0,0"/>
                        </v:shape>
                        <v:shape id="Forma libre 1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" path="m,l9,37r,3l15,93,5,49,,xe" fillcolor="#1f497d [3215]" strokecolor="#1f497d [3215]" strokeweight="0">
                          <v:path arrowok="t" o:connecttype="custom" o:connectlocs="0,0;14288,58738;14288,63500;23813,147638;7938,77788;0,0" o:connectangles="0,0,0,0,0,0"/>
                        </v:shape>
                        <v:shape id="Forma libre 1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orma libre 1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" path="m,l31,65r-8,l,xe" fillcolor="#1f497d [3215]" strokecolor="#1f497d [3215]" strokeweight="0">
                          <v:path arrowok="t" o:connecttype="custom" o:connectlocs="0,0;49213,103188;36513,103188;0,0" o:connectangles="0,0,0,0"/>
                        </v:shape>
                        <v:shape id="Forma libre 2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" path="m,l6,17,7,42,6,39,,23,,xe" fillcolor="#1f497d [3215]" strokecolor="#1f497d [3215]" strokeweight="0">
                          <v:path arrowok="t" o:connecttype="custom" o:connectlocs="0,0;9525,26988;11113,66675;9525,61913;0,36513;0,0" o:connectangles="0,0,0,0,0,0"/>
                        </v:shape>
                        <v:shape id="Forma libre 2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upo 22"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o:lock v:ext="edit" aspectratio="t"/>
                        <v:shape id="Forma libre 23"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orma libre 24"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orma libre 25"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Forma libre 26"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" path="m,l33,71r-9,l11,36,,xe" fillcolor="#1f497d [3215]" strokecolor="#1f497d [3215]" strokeweight="0">
                          <v:fill opacity="13107f"/>
                          <v:stroke opacity="13107f"/>
                          <v:path arrowok="t" o:connecttype="custom" o:connectlocs="0,0;52388,112713;38100,112713;17463,57150;0,0" o:connectangles="0,0,0,0,0"/>
                        </v:shape>
                        <v:shape id="Forma libre 28"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" path="m,l8,37r,4l15,95,4,49,,xe" fillcolor="#1f497d [3215]" strokecolor="#1f497d [3215]" strokeweight="0">
                          <v:fill opacity="13107f"/>
                          <v:stroke opacity="13107f"/>
                          <v:path arrowok="t" o:connecttype="custom" o:connectlocs="0,0;12700,58738;12700,65088;23813,150813;6350,77788;0,0" o:connectangles="0,0,0,0,0,0"/>
                        </v:shape>
                        <v:shape id="Forma libre 29"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orma libre 31"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Forma libre 32"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" path="m,l7,17r,26l6,40,,25,,xe" fillcolor="#1f497d [3215]" strokecolor="#1f497d [3215]" strokeweight="0">
                          <v:fill opacity="13107f"/>
                          <v:stroke opacity="13107f"/>
                          <v:path arrowok="t" o:connecttype="custom" o:connectlocs="0,0;11113,26988;11113,68263;9525,63500;0,39688;0,0" o:connectangles="0,0,0,0,0,0"/>
                        </v:shape>
                        <v:shape id="Forma libre 33"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EA69A5">
            <w:rPr>
              <w:noProof/>
              <w:lang w:val="es-ES" w:eastAsia="es-ES"/>
            </w:rPr>
            <mc:AlternateContent>
              <mc:Choice Requires="wps">
                <w:drawing>
                  <wp:anchor distT="0" distB="0" distL="114300" distR="114300" simplePos="0" relativeHeight="251660288" behindDoc="0" locked="0" layoutInCell="1" allowOverlap="1" wp14:anchorId="2C5F0919" wp14:editId="54ECE17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35" name="Cuadro de texto 35"/>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4AA4" w:rsidRDefault="00492727">
                                <w:pPr>
                                  <w:pStyle w:val="Sinespaciado"/>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B4AA4">
                                      <w:rPr>
                                        <w:rFonts w:asciiTheme="majorHAnsi" w:eastAsiaTheme="majorEastAsia" w:hAnsiTheme="majorHAnsi" w:cstheme="majorBidi"/>
                                        <w:color w:val="262626" w:themeColor="text1" w:themeTint="D9"/>
                                        <w:sz w:val="72"/>
                                        <w:szCs w:val="72"/>
                                        <w:lang w:val="es-ES"/>
                                      </w:rPr>
                                      <w:t>PLAN ESTRATÉGICO DE GESTIÓN DEL TALENTO HUMANO</w:t>
                                    </w:r>
                                    <w:r w:rsidR="00EE71DD">
                                      <w:rPr>
                                        <w:rFonts w:asciiTheme="majorHAnsi" w:eastAsiaTheme="majorEastAsia" w:hAnsiTheme="majorHAnsi" w:cstheme="majorBidi"/>
                                        <w:color w:val="262626" w:themeColor="text1" w:themeTint="D9"/>
                                        <w:sz w:val="72"/>
                                        <w:szCs w:val="72"/>
                                        <w:lang w:val="es-ES"/>
                                      </w:rPr>
                                      <w:t xml:space="preserve">               </w:t>
                                    </w:r>
                                  </w:sdtContent>
                                </w:sdt>
                              </w:p>
                              <w:p w:rsidR="008B4AA4" w:rsidRDefault="00492727">
                                <w:pPr>
                                  <w:spacing w:before="120"/>
                                  <w:rPr>
                                    <w:color w:val="404040" w:themeColor="text1" w:themeTint="BF"/>
                                    <w:sz w:val="36"/>
                                    <w:szCs w:val="36"/>
                                  </w:rPr>
                                </w:pPr>
                                <w:sdt>
                                  <w:sdtPr>
                                    <w:rPr>
                                      <w:color w:val="404040" w:themeColor="text1" w:themeTint="BF"/>
                                      <w:sz w:val="36"/>
                                      <w:szCs w:val="36"/>
                                    </w:rPr>
                                    <w:alias w:val="Subtítulo"/>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8B4AA4">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C5F0919" id="_x0000_t202" coordsize="21600,21600" o:spt="202" path="m,l,21600r21600,l21600,xe">
                    <v:stroke joinstyle="miter"/>
                    <v:path gradientshapeok="t" o:connecttype="rect"/>
                  </v:shapetype>
                  <v:shape id="Cuadro de texto 35"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" filled="f" stroked="f" strokeweight=".5pt">
                    <v:textbox style="mso-fit-shape-to-text:t" inset="0,0,0,0">
                      <w:txbxContent>
                        <w:p w:rsidR="008B4AA4" w:rsidRDefault="00492727">
                          <w:pPr>
                            <w:pStyle w:val="Sinespaciado"/>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B4AA4">
                                <w:rPr>
                                  <w:rFonts w:asciiTheme="majorHAnsi" w:eastAsiaTheme="majorEastAsia" w:hAnsiTheme="majorHAnsi" w:cstheme="majorBidi"/>
                                  <w:color w:val="262626" w:themeColor="text1" w:themeTint="D9"/>
                                  <w:sz w:val="72"/>
                                  <w:szCs w:val="72"/>
                                  <w:lang w:val="es-ES"/>
                                </w:rPr>
                                <w:t>PLAN ESTRATÉGICO DE GESTIÓN DEL TALENTO HUMANO</w:t>
                              </w:r>
                              <w:r w:rsidR="00EE71DD">
                                <w:rPr>
                                  <w:rFonts w:asciiTheme="majorHAnsi" w:eastAsiaTheme="majorEastAsia" w:hAnsiTheme="majorHAnsi" w:cstheme="majorBidi"/>
                                  <w:color w:val="262626" w:themeColor="text1" w:themeTint="D9"/>
                                  <w:sz w:val="72"/>
                                  <w:szCs w:val="72"/>
                                  <w:lang w:val="es-ES"/>
                                </w:rPr>
                                <w:t xml:space="preserve">               </w:t>
                              </w:r>
                            </w:sdtContent>
                          </w:sdt>
                        </w:p>
                        <w:p w:rsidR="008B4AA4" w:rsidRDefault="00492727">
                          <w:pPr>
                            <w:spacing w:before="120"/>
                            <w:rPr>
                              <w:color w:val="404040" w:themeColor="text1" w:themeTint="BF"/>
                              <w:sz w:val="36"/>
                              <w:szCs w:val="36"/>
                            </w:rPr>
                          </w:pPr>
                          <w:sdt>
                            <w:sdtPr>
                              <w:rPr>
                                <w:color w:val="404040" w:themeColor="text1" w:themeTint="BF"/>
                                <w:sz w:val="36"/>
                                <w:szCs w:val="36"/>
                              </w:rPr>
                              <w:alias w:val="Subtítulo"/>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8B4AA4">
                                <w:rPr>
                                  <w:color w:val="404040" w:themeColor="text1" w:themeTint="BF"/>
                                  <w:sz w:val="36"/>
                                  <w:szCs w:val="36"/>
                                </w:rPr>
                                <w:t xml:space="preserve">     </w:t>
                              </w:r>
                            </w:sdtContent>
                          </w:sdt>
                        </w:p>
                      </w:txbxContent>
                    </v:textbox>
                    <w10:wrap anchorx="page" anchory="page"/>
                  </v:shape>
                </w:pict>
              </mc:Fallback>
            </mc:AlternateContent>
          </w:r>
        </w:p>
        <w:p w:rsidR="003C4A86" w:rsidRPr="00EA69A5" w:rsidRDefault="003C4A86" w:rsidP="00744201">
          <w:pPr>
            <w:spacing w:after="0"/>
            <w:rPr>
              <w:noProof/>
            </w:rPr>
          </w:pPr>
          <w:r w:rsidRPr="00EA69A5">
            <w:rPr>
              <w:noProof/>
              <w:lang w:val="es-ES" w:eastAsia="es-ES"/>
            </w:rPr>
            <mc:AlternateContent>
              <mc:Choice Requires="wps">
                <w:drawing>
                  <wp:anchor distT="0" distB="0" distL="114300" distR="114300" simplePos="0" relativeHeight="251661312" behindDoc="0" locked="0" layoutInCell="1" allowOverlap="1" wp14:anchorId="1E919255" wp14:editId="51A77808">
                    <wp:simplePos x="0" y="0"/>
                    <wp:positionH relativeFrom="page">
                      <wp:posOffset>3235274</wp:posOffset>
                    </wp:positionH>
                    <wp:positionV relativeFrom="margin">
                      <wp:align>bottom</wp:align>
                    </wp:positionV>
                    <wp:extent cx="3657600" cy="365760"/>
                    <wp:effectExtent l="0" t="0" r="7620" b="6350"/>
                    <wp:wrapNone/>
                    <wp:docPr id="34" name="Cuadro de texto 34"/>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71DD" w:rsidRDefault="00492727" w:rsidP="003C4A86">
                                <w:pPr>
                                  <w:pStyle w:val="Sinespaciado"/>
                                  <w:jc w:val="both"/>
                                  <w:rPr>
                                    <w:b/>
                                    <w:caps/>
                                    <w:color w:val="595959" w:themeColor="text1" w:themeTint="A6"/>
                                    <w:sz w:val="40"/>
                                    <w:szCs w:val="20"/>
                                  </w:rPr>
                                </w:pPr>
                                <w:sdt>
                                  <w:sdtPr>
                                    <w:rPr>
                                      <w:b/>
                                      <w:caps/>
                                      <w:color w:val="595959" w:themeColor="text1" w:themeTint="A6"/>
                                      <w:sz w:val="40"/>
                                      <w:szCs w:val="20"/>
                                    </w:rPr>
                                    <w:alias w:val="Compañía"/>
                                    <w:tag w:val=""/>
                                    <w:id w:val="1558814826"/>
                                    <w:dataBinding w:prefixMappings="xmlns:ns0='http://schemas.openxmlformats.org/officeDocument/2006/extended-properties' " w:xpath="/ns0:Properties[1]/ns0:Company[1]" w:storeItemID="{6668398D-A668-4E3E-A5EB-62B293D839F1}"/>
                                    <w:text/>
                                  </w:sdtPr>
                                  <w:sdtEndPr/>
                                  <w:sdtContent>
                                    <w:r w:rsidR="008B4AA4" w:rsidRPr="00DF4F96">
                                      <w:rPr>
                                        <w:b/>
                                        <w:caps/>
                                        <w:color w:val="595959" w:themeColor="text1" w:themeTint="A6"/>
                                        <w:sz w:val="40"/>
                                        <w:szCs w:val="20"/>
                                        <w:lang w:val="es-ES"/>
                                      </w:rPr>
                                      <w:t>Secretaria DISTRITAL DE SEGURIDAD, CONVIVENCIA Y JUSTICIA</w:t>
                                    </w:r>
                                  </w:sdtContent>
                                </w:sdt>
                              </w:p>
                              <w:p w:rsidR="00EE71DD" w:rsidRPr="00EE71DD" w:rsidRDefault="00EE71DD" w:rsidP="003C4A86">
                                <w:pPr>
                                  <w:pStyle w:val="Sinespaciado"/>
                                  <w:jc w:val="both"/>
                                  <w:rPr>
                                    <w:b/>
                                    <w:caps/>
                                    <w:color w:val="595959" w:themeColor="text1" w:themeTint="A6"/>
                                    <w:sz w:val="40"/>
                                    <w:szCs w:val="20"/>
                                  </w:rPr>
                                </w:pPr>
                                <w:r>
                                  <w:rPr>
                                    <w:b/>
                                    <w:caps/>
                                    <w:color w:val="595959" w:themeColor="text1" w:themeTint="A6"/>
                                    <w:sz w:val="40"/>
                                    <w:szCs w:val="20"/>
                                  </w:rPr>
                                  <w:t>NOVIEMBRE DE 2017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1E919255" id="Cuadro de texto 34" o:spid="_x0000_s1056" type="#_x0000_t202" style="position:absolute;margin-left:254.75pt;margin-top:0;width:4in;height:28.8pt;z-index:251661312;visibility:visible;mso-wrap-style:square;mso-width-percent:450;mso-height-percent:0;mso-wrap-distance-left:9pt;mso-wrap-distance-top:0;mso-wrap-distance-right:9pt;mso-wrap-distance-bottom:0;mso-position-horizontal:absolute;mso-position-horizontal-relative:page;mso-position-vertical:bottom;mso-position-vertical-relative:margin;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" filled="f" stroked="f" strokeweight=".5pt">
                    <v:textbox style="mso-fit-shape-to-text:t" inset="0,0,0,0">
                      <w:txbxContent>
                        <w:p w:rsidR="00EE71DD" w:rsidRDefault="00492727" w:rsidP="003C4A86">
                          <w:pPr>
                            <w:pStyle w:val="Sinespaciado"/>
                            <w:jc w:val="both"/>
                            <w:rPr>
                              <w:b/>
                              <w:caps/>
                              <w:color w:val="595959" w:themeColor="text1" w:themeTint="A6"/>
                              <w:sz w:val="40"/>
                              <w:szCs w:val="20"/>
                            </w:rPr>
                          </w:pPr>
                          <w:sdt>
                            <w:sdtPr>
                              <w:rPr>
                                <w:b/>
                                <w:caps/>
                                <w:color w:val="595959" w:themeColor="text1" w:themeTint="A6"/>
                                <w:sz w:val="40"/>
                                <w:szCs w:val="20"/>
                              </w:rPr>
                              <w:alias w:val="Compañía"/>
                              <w:tag w:val=""/>
                              <w:id w:val="1558814826"/>
                              <w:dataBinding w:prefixMappings="xmlns:ns0='http://schemas.openxmlformats.org/officeDocument/2006/extended-properties' " w:xpath="/ns0:Properties[1]/ns0:Company[1]" w:storeItemID="{6668398D-A668-4E3E-A5EB-62B293D839F1}"/>
                              <w:text/>
                            </w:sdtPr>
                            <w:sdtEndPr/>
                            <w:sdtContent>
                              <w:r w:rsidR="008B4AA4" w:rsidRPr="00DF4F96">
                                <w:rPr>
                                  <w:b/>
                                  <w:caps/>
                                  <w:color w:val="595959" w:themeColor="text1" w:themeTint="A6"/>
                                  <w:sz w:val="40"/>
                                  <w:szCs w:val="20"/>
                                  <w:lang w:val="es-ES"/>
                                </w:rPr>
                                <w:t>Secretaria DISTRITAL DE SEGURIDAD, CONVIVENCIA Y JUSTICIA</w:t>
                              </w:r>
                            </w:sdtContent>
                          </w:sdt>
                        </w:p>
                        <w:p w:rsidR="00EE71DD" w:rsidRPr="00EE71DD" w:rsidRDefault="00EE71DD" w:rsidP="003C4A86">
                          <w:pPr>
                            <w:pStyle w:val="Sinespaciado"/>
                            <w:jc w:val="both"/>
                            <w:rPr>
                              <w:b/>
                              <w:caps/>
                              <w:color w:val="595959" w:themeColor="text1" w:themeTint="A6"/>
                              <w:sz w:val="40"/>
                              <w:szCs w:val="20"/>
                            </w:rPr>
                          </w:pPr>
                          <w:r>
                            <w:rPr>
                              <w:b/>
                              <w:caps/>
                              <w:color w:val="595959" w:themeColor="text1" w:themeTint="A6"/>
                              <w:sz w:val="40"/>
                              <w:szCs w:val="20"/>
                            </w:rPr>
                            <w:t>NOVIEMBRE DE 2017</w:t>
                          </w:r>
                        </w:p>
                      </w:txbxContent>
                    </v:textbox>
                    <w10:wrap anchorx="page" anchory="margin"/>
                  </v:shape>
                </w:pict>
              </mc:Fallback>
            </mc:AlternateContent>
          </w:r>
          <w:r w:rsidRPr="00EA69A5">
            <w:rPr>
              <w:noProof/>
            </w:rPr>
            <w:br w:type="page"/>
          </w:r>
        </w:p>
      </w:sdtContent>
    </w:sdt>
    <w:sdt>
      <w:sdtPr>
        <w:rPr>
          <w:rFonts w:asciiTheme="minorHAnsi" w:eastAsiaTheme="minorEastAsia" w:hAnsiTheme="minorHAnsi" w:cstheme="minorBidi"/>
          <w:color w:val="auto"/>
          <w:sz w:val="21"/>
          <w:szCs w:val="21"/>
          <w:lang w:eastAsia="es-ES"/>
        </w:rPr>
        <w:id w:val="130683888"/>
        <w:docPartObj>
          <w:docPartGallery w:val="Table of Contents"/>
          <w:docPartUnique/>
        </w:docPartObj>
      </w:sdtPr>
      <w:sdtEndPr>
        <w:rPr>
          <w:b/>
          <w:bCs/>
          <w:sz w:val="22"/>
          <w:szCs w:val="22"/>
        </w:rPr>
      </w:sdtEndPr>
      <w:sdtContent>
        <w:p w:rsidR="00A444DD" w:rsidRPr="00EA69A5" w:rsidRDefault="00A444DD" w:rsidP="00744201">
          <w:pPr>
            <w:pStyle w:val="TtuloTDC"/>
            <w:spacing w:before="0" w:after="0" w:line="276" w:lineRule="auto"/>
            <w:rPr>
              <w:rFonts w:asciiTheme="minorHAnsi" w:hAnsiTheme="minorHAnsi"/>
              <w:color w:val="auto"/>
            </w:rPr>
          </w:pPr>
          <w:r w:rsidRPr="00EA69A5">
            <w:rPr>
              <w:rFonts w:asciiTheme="minorHAnsi" w:hAnsiTheme="minorHAnsi"/>
              <w:color w:val="auto"/>
              <w:lang w:val="es-ES"/>
            </w:rPr>
            <w:t>Contenido</w:t>
          </w:r>
        </w:p>
        <w:p w:rsidR="00B044EF" w:rsidRDefault="00A444DD">
          <w:pPr>
            <w:pStyle w:val="TDC1"/>
            <w:tabs>
              <w:tab w:val="right" w:leader="dot" w:pos="8828"/>
            </w:tabs>
            <w:rPr>
              <w:noProof/>
              <w:sz w:val="22"/>
              <w:szCs w:val="22"/>
              <w:lang w:val="es-ES" w:eastAsia="es-ES"/>
            </w:rPr>
          </w:pPr>
          <w:r w:rsidRPr="00EA69A5">
            <w:fldChar w:fldCharType="begin"/>
          </w:r>
          <w:r w:rsidRPr="00EA69A5">
            <w:instrText xml:space="preserve"> TOC \o "1-3" \h \z \u </w:instrText>
          </w:r>
          <w:r w:rsidRPr="00EA69A5">
            <w:fldChar w:fldCharType="separate"/>
          </w:r>
          <w:hyperlink w:anchor="_Toc496885529" w:history="1">
            <w:r w:rsidR="00B044EF" w:rsidRPr="00DE2FAB">
              <w:rPr>
                <w:rStyle w:val="Hipervnculo"/>
                <w:b/>
                <w:noProof/>
              </w:rPr>
              <w:t>PRESENTACIÓN</w:t>
            </w:r>
            <w:r w:rsidR="00B044EF">
              <w:rPr>
                <w:noProof/>
                <w:webHidden/>
              </w:rPr>
              <w:tab/>
            </w:r>
            <w:r w:rsidR="00B044EF">
              <w:rPr>
                <w:noProof/>
                <w:webHidden/>
              </w:rPr>
              <w:fldChar w:fldCharType="begin"/>
            </w:r>
            <w:r w:rsidR="00B044EF">
              <w:rPr>
                <w:noProof/>
                <w:webHidden/>
              </w:rPr>
              <w:instrText xml:space="preserve"> PAGEREF _Toc496885529 \h </w:instrText>
            </w:r>
            <w:r w:rsidR="00B044EF">
              <w:rPr>
                <w:noProof/>
                <w:webHidden/>
              </w:rPr>
            </w:r>
            <w:r w:rsidR="00B044EF">
              <w:rPr>
                <w:noProof/>
                <w:webHidden/>
              </w:rPr>
              <w:fldChar w:fldCharType="separate"/>
            </w:r>
            <w:r w:rsidR="002E2531">
              <w:rPr>
                <w:noProof/>
                <w:webHidden/>
              </w:rPr>
              <w:t>3</w:t>
            </w:r>
            <w:r w:rsidR="00B044EF">
              <w:rPr>
                <w:noProof/>
                <w:webHidden/>
              </w:rPr>
              <w:fldChar w:fldCharType="end"/>
            </w:r>
          </w:hyperlink>
        </w:p>
        <w:p w:rsidR="00B044EF" w:rsidRDefault="00492727">
          <w:pPr>
            <w:pStyle w:val="TDC1"/>
            <w:tabs>
              <w:tab w:val="left" w:pos="440"/>
              <w:tab w:val="right" w:leader="dot" w:pos="8828"/>
            </w:tabs>
            <w:rPr>
              <w:noProof/>
              <w:sz w:val="22"/>
              <w:szCs w:val="22"/>
              <w:lang w:val="es-ES" w:eastAsia="es-ES"/>
            </w:rPr>
          </w:pPr>
          <w:hyperlink w:anchor="_Toc496885530" w:history="1">
            <w:r w:rsidR="00B044EF" w:rsidRPr="00DE2FAB">
              <w:rPr>
                <w:rStyle w:val="Hipervnculo"/>
                <w:b/>
                <w:noProof/>
              </w:rPr>
              <w:t>1.</w:t>
            </w:r>
            <w:r w:rsidR="00B044EF">
              <w:rPr>
                <w:noProof/>
                <w:sz w:val="22"/>
                <w:szCs w:val="22"/>
                <w:lang w:val="es-ES" w:eastAsia="es-ES"/>
              </w:rPr>
              <w:tab/>
            </w:r>
            <w:r w:rsidR="00B044EF" w:rsidRPr="00DE2FAB">
              <w:rPr>
                <w:rStyle w:val="Hipervnculo"/>
                <w:b/>
                <w:noProof/>
              </w:rPr>
              <w:t>CONTEXTO</w:t>
            </w:r>
            <w:r w:rsidR="00B044EF">
              <w:rPr>
                <w:noProof/>
                <w:webHidden/>
              </w:rPr>
              <w:tab/>
            </w:r>
            <w:r w:rsidR="00B044EF">
              <w:rPr>
                <w:noProof/>
                <w:webHidden/>
              </w:rPr>
              <w:fldChar w:fldCharType="begin"/>
            </w:r>
            <w:r w:rsidR="00B044EF">
              <w:rPr>
                <w:noProof/>
                <w:webHidden/>
              </w:rPr>
              <w:instrText xml:space="preserve"> PAGEREF _Toc496885530 \h </w:instrText>
            </w:r>
            <w:r w:rsidR="00B044EF">
              <w:rPr>
                <w:noProof/>
                <w:webHidden/>
              </w:rPr>
            </w:r>
            <w:r w:rsidR="00B044EF">
              <w:rPr>
                <w:noProof/>
                <w:webHidden/>
              </w:rPr>
              <w:fldChar w:fldCharType="separate"/>
            </w:r>
            <w:r w:rsidR="002E2531">
              <w:rPr>
                <w:noProof/>
                <w:webHidden/>
              </w:rPr>
              <w:t>4</w:t>
            </w:r>
            <w:r w:rsidR="00B044EF">
              <w:rPr>
                <w:noProof/>
                <w:webHidden/>
              </w:rPr>
              <w:fldChar w:fldCharType="end"/>
            </w:r>
          </w:hyperlink>
        </w:p>
        <w:p w:rsidR="00B044EF" w:rsidRDefault="00492727">
          <w:pPr>
            <w:pStyle w:val="TDC2"/>
            <w:rPr>
              <w:noProof/>
              <w:lang w:val="es-ES"/>
            </w:rPr>
          </w:pPr>
          <w:hyperlink w:anchor="_Toc496885531" w:history="1">
            <w:r w:rsidR="00B044EF" w:rsidRPr="00DE2FAB">
              <w:rPr>
                <w:rStyle w:val="Hipervnculo"/>
                <w:b/>
                <w:noProof/>
              </w:rPr>
              <w:t>1.1.</w:t>
            </w:r>
            <w:r w:rsidR="00B044EF">
              <w:rPr>
                <w:noProof/>
                <w:lang w:val="es-ES"/>
              </w:rPr>
              <w:tab/>
            </w:r>
            <w:r w:rsidR="00B044EF" w:rsidRPr="00DE2FAB">
              <w:rPr>
                <w:rStyle w:val="Hipervnculo"/>
                <w:b/>
                <w:noProof/>
              </w:rPr>
              <w:t>OIT: TRABAJO DECENTE</w:t>
            </w:r>
            <w:r w:rsidR="00B044EF">
              <w:rPr>
                <w:noProof/>
                <w:webHidden/>
              </w:rPr>
              <w:tab/>
            </w:r>
            <w:r w:rsidR="00B044EF">
              <w:rPr>
                <w:noProof/>
                <w:webHidden/>
              </w:rPr>
              <w:fldChar w:fldCharType="begin"/>
            </w:r>
            <w:r w:rsidR="00B044EF">
              <w:rPr>
                <w:noProof/>
                <w:webHidden/>
              </w:rPr>
              <w:instrText xml:space="preserve"> PAGEREF _Toc496885531 \h </w:instrText>
            </w:r>
            <w:r w:rsidR="00B044EF">
              <w:rPr>
                <w:noProof/>
                <w:webHidden/>
              </w:rPr>
            </w:r>
            <w:r w:rsidR="00B044EF">
              <w:rPr>
                <w:noProof/>
                <w:webHidden/>
              </w:rPr>
              <w:fldChar w:fldCharType="separate"/>
            </w:r>
            <w:r w:rsidR="002E2531">
              <w:rPr>
                <w:noProof/>
                <w:webHidden/>
              </w:rPr>
              <w:t>4</w:t>
            </w:r>
            <w:r w:rsidR="00B044EF">
              <w:rPr>
                <w:noProof/>
                <w:webHidden/>
              </w:rPr>
              <w:fldChar w:fldCharType="end"/>
            </w:r>
          </w:hyperlink>
        </w:p>
        <w:p w:rsidR="00B044EF" w:rsidRDefault="00492727">
          <w:pPr>
            <w:pStyle w:val="TDC2"/>
            <w:rPr>
              <w:noProof/>
              <w:lang w:val="es-ES"/>
            </w:rPr>
          </w:pPr>
          <w:hyperlink w:anchor="_Toc496885532" w:history="1">
            <w:r w:rsidR="00B044EF" w:rsidRPr="00DE2FAB">
              <w:rPr>
                <w:rStyle w:val="Hipervnculo"/>
                <w:b/>
                <w:noProof/>
              </w:rPr>
              <w:t>1.2.</w:t>
            </w:r>
            <w:r w:rsidR="00B044EF">
              <w:rPr>
                <w:noProof/>
                <w:lang w:val="es-ES"/>
              </w:rPr>
              <w:tab/>
            </w:r>
            <w:r w:rsidR="00B044EF" w:rsidRPr="00DE2FAB">
              <w:rPr>
                <w:rStyle w:val="Hipervnculo"/>
                <w:b/>
                <w:noProof/>
              </w:rPr>
              <w:t>LEY 909 DE 2004</w:t>
            </w:r>
            <w:r w:rsidR="00B044EF">
              <w:rPr>
                <w:noProof/>
                <w:webHidden/>
              </w:rPr>
              <w:tab/>
            </w:r>
            <w:r w:rsidR="00B044EF">
              <w:rPr>
                <w:noProof/>
                <w:webHidden/>
              </w:rPr>
              <w:fldChar w:fldCharType="begin"/>
            </w:r>
            <w:r w:rsidR="00B044EF">
              <w:rPr>
                <w:noProof/>
                <w:webHidden/>
              </w:rPr>
              <w:instrText xml:space="preserve"> PAGEREF _Toc496885532 \h </w:instrText>
            </w:r>
            <w:r w:rsidR="00B044EF">
              <w:rPr>
                <w:noProof/>
                <w:webHidden/>
              </w:rPr>
            </w:r>
            <w:r w:rsidR="00B044EF">
              <w:rPr>
                <w:noProof/>
                <w:webHidden/>
              </w:rPr>
              <w:fldChar w:fldCharType="separate"/>
            </w:r>
            <w:r w:rsidR="002E2531">
              <w:rPr>
                <w:noProof/>
                <w:webHidden/>
              </w:rPr>
              <w:t>4</w:t>
            </w:r>
            <w:r w:rsidR="00B044EF">
              <w:rPr>
                <w:noProof/>
                <w:webHidden/>
              </w:rPr>
              <w:fldChar w:fldCharType="end"/>
            </w:r>
          </w:hyperlink>
        </w:p>
        <w:p w:rsidR="00B044EF" w:rsidRDefault="00492727">
          <w:pPr>
            <w:pStyle w:val="TDC2"/>
            <w:rPr>
              <w:noProof/>
              <w:lang w:val="es-ES"/>
            </w:rPr>
          </w:pPr>
          <w:hyperlink w:anchor="_Toc496885533" w:history="1">
            <w:r w:rsidR="00B044EF" w:rsidRPr="00DE2FAB">
              <w:rPr>
                <w:rStyle w:val="Hipervnculo"/>
                <w:b/>
                <w:noProof/>
              </w:rPr>
              <w:t>1.3.</w:t>
            </w:r>
            <w:r w:rsidR="00B044EF">
              <w:rPr>
                <w:noProof/>
                <w:lang w:val="es-ES"/>
              </w:rPr>
              <w:tab/>
            </w:r>
            <w:r w:rsidR="00B044EF" w:rsidRPr="00DE2FAB">
              <w:rPr>
                <w:rStyle w:val="Hipervnculo"/>
                <w:b/>
                <w:noProof/>
              </w:rPr>
              <w:t>PLAN ESTRATÉGICO GESTION DEL TALENTO HUMANO 2015-2018 - DAFP</w:t>
            </w:r>
            <w:r w:rsidR="00B044EF">
              <w:rPr>
                <w:noProof/>
                <w:webHidden/>
              </w:rPr>
              <w:tab/>
            </w:r>
            <w:r w:rsidR="00B044EF">
              <w:rPr>
                <w:noProof/>
                <w:webHidden/>
              </w:rPr>
              <w:fldChar w:fldCharType="begin"/>
            </w:r>
            <w:r w:rsidR="00B044EF">
              <w:rPr>
                <w:noProof/>
                <w:webHidden/>
              </w:rPr>
              <w:instrText xml:space="preserve"> PAGEREF _Toc496885533 \h </w:instrText>
            </w:r>
            <w:r w:rsidR="00B044EF">
              <w:rPr>
                <w:noProof/>
                <w:webHidden/>
              </w:rPr>
            </w:r>
            <w:r w:rsidR="00B044EF">
              <w:rPr>
                <w:noProof/>
                <w:webHidden/>
              </w:rPr>
              <w:fldChar w:fldCharType="separate"/>
            </w:r>
            <w:r w:rsidR="002E2531">
              <w:rPr>
                <w:noProof/>
                <w:webHidden/>
              </w:rPr>
              <w:t>5</w:t>
            </w:r>
            <w:r w:rsidR="00B044EF">
              <w:rPr>
                <w:noProof/>
                <w:webHidden/>
              </w:rPr>
              <w:fldChar w:fldCharType="end"/>
            </w:r>
          </w:hyperlink>
        </w:p>
        <w:p w:rsidR="00B044EF" w:rsidRDefault="00492727">
          <w:pPr>
            <w:pStyle w:val="TDC2"/>
            <w:rPr>
              <w:noProof/>
              <w:lang w:val="es-ES"/>
            </w:rPr>
          </w:pPr>
          <w:hyperlink w:anchor="_Toc496885534" w:history="1">
            <w:r w:rsidR="00B044EF" w:rsidRPr="00DE2FAB">
              <w:rPr>
                <w:rStyle w:val="Hipervnculo"/>
                <w:b/>
                <w:noProof/>
              </w:rPr>
              <w:t>1.4.</w:t>
            </w:r>
            <w:r w:rsidR="00B044EF">
              <w:rPr>
                <w:noProof/>
                <w:lang w:val="es-ES"/>
              </w:rPr>
              <w:tab/>
            </w:r>
            <w:r w:rsidR="00B044EF" w:rsidRPr="00DE2FAB">
              <w:rPr>
                <w:rStyle w:val="Hipervnculo"/>
                <w:b/>
                <w:noProof/>
              </w:rPr>
              <w:t>PLAN DE DESARROLLO DE BOGOTÁ 2016-2020 “Bogotá Mejor para Todos”</w:t>
            </w:r>
            <w:r w:rsidR="00B044EF">
              <w:rPr>
                <w:noProof/>
                <w:webHidden/>
              </w:rPr>
              <w:tab/>
            </w:r>
            <w:r w:rsidR="00B044EF">
              <w:rPr>
                <w:noProof/>
                <w:webHidden/>
              </w:rPr>
              <w:fldChar w:fldCharType="begin"/>
            </w:r>
            <w:r w:rsidR="00B044EF">
              <w:rPr>
                <w:noProof/>
                <w:webHidden/>
              </w:rPr>
              <w:instrText xml:space="preserve"> PAGEREF _Toc496885534 \h </w:instrText>
            </w:r>
            <w:r w:rsidR="00B044EF">
              <w:rPr>
                <w:noProof/>
                <w:webHidden/>
              </w:rPr>
            </w:r>
            <w:r w:rsidR="00B044EF">
              <w:rPr>
                <w:noProof/>
                <w:webHidden/>
              </w:rPr>
              <w:fldChar w:fldCharType="separate"/>
            </w:r>
            <w:r w:rsidR="002E2531">
              <w:rPr>
                <w:noProof/>
                <w:webHidden/>
              </w:rPr>
              <w:t>7</w:t>
            </w:r>
            <w:r w:rsidR="00B044EF">
              <w:rPr>
                <w:noProof/>
                <w:webHidden/>
              </w:rPr>
              <w:fldChar w:fldCharType="end"/>
            </w:r>
          </w:hyperlink>
        </w:p>
        <w:p w:rsidR="00B044EF" w:rsidRDefault="00492727">
          <w:pPr>
            <w:pStyle w:val="TDC2"/>
            <w:rPr>
              <w:noProof/>
              <w:lang w:val="es-ES"/>
            </w:rPr>
          </w:pPr>
          <w:hyperlink w:anchor="_Toc496885535" w:history="1">
            <w:r w:rsidR="00B044EF" w:rsidRPr="00DE2FAB">
              <w:rPr>
                <w:rStyle w:val="Hipervnculo"/>
                <w:b/>
                <w:noProof/>
              </w:rPr>
              <w:t>1.5.</w:t>
            </w:r>
            <w:r w:rsidR="00B044EF">
              <w:rPr>
                <w:noProof/>
                <w:lang w:val="es-ES"/>
              </w:rPr>
              <w:tab/>
            </w:r>
            <w:r w:rsidR="00B044EF" w:rsidRPr="00DE2FAB">
              <w:rPr>
                <w:rStyle w:val="Hipervnculo"/>
                <w:b/>
                <w:noProof/>
              </w:rPr>
              <w:t>CREACION Y ESTRUCTURA DE LA SECRETARÍA DE SEGURIDAD, CONVIVENCIA Y JUSTICIA</w:t>
            </w:r>
            <w:r w:rsidR="00B044EF">
              <w:rPr>
                <w:noProof/>
                <w:webHidden/>
              </w:rPr>
              <w:tab/>
            </w:r>
            <w:r w:rsidR="00B044EF">
              <w:rPr>
                <w:noProof/>
                <w:webHidden/>
              </w:rPr>
              <w:fldChar w:fldCharType="begin"/>
            </w:r>
            <w:r w:rsidR="00B044EF">
              <w:rPr>
                <w:noProof/>
                <w:webHidden/>
              </w:rPr>
              <w:instrText xml:space="preserve"> PAGEREF _Toc496885535 \h </w:instrText>
            </w:r>
            <w:r w:rsidR="00B044EF">
              <w:rPr>
                <w:noProof/>
                <w:webHidden/>
              </w:rPr>
            </w:r>
            <w:r w:rsidR="00B044EF">
              <w:rPr>
                <w:noProof/>
                <w:webHidden/>
              </w:rPr>
              <w:fldChar w:fldCharType="separate"/>
            </w:r>
            <w:r w:rsidR="002E2531">
              <w:rPr>
                <w:noProof/>
                <w:webHidden/>
              </w:rPr>
              <w:t>7</w:t>
            </w:r>
            <w:r w:rsidR="00B044EF">
              <w:rPr>
                <w:noProof/>
                <w:webHidden/>
              </w:rPr>
              <w:fldChar w:fldCharType="end"/>
            </w:r>
          </w:hyperlink>
        </w:p>
        <w:p w:rsidR="00B044EF" w:rsidRDefault="00492727">
          <w:pPr>
            <w:pStyle w:val="TDC3"/>
            <w:tabs>
              <w:tab w:val="left" w:pos="1320"/>
              <w:tab w:val="right" w:leader="dot" w:pos="8828"/>
            </w:tabs>
            <w:rPr>
              <w:noProof/>
              <w:lang w:val="es-ES"/>
            </w:rPr>
          </w:pPr>
          <w:hyperlink w:anchor="_Toc496885536" w:history="1">
            <w:r w:rsidR="00B044EF" w:rsidRPr="00DE2FAB">
              <w:rPr>
                <w:rStyle w:val="Hipervnculo"/>
                <w:rFonts w:cs="Arial"/>
                <w:b/>
                <w:noProof/>
              </w:rPr>
              <w:t>1.5.1.</w:t>
            </w:r>
            <w:r w:rsidR="00B044EF">
              <w:rPr>
                <w:noProof/>
                <w:lang w:val="es-ES"/>
              </w:rPr>
              <w:tab/>
            </w:r>
            <w:r w:rsidR="00B044EF" w:rsidRPr="00DE2FAB">
              <w:rPr>
                <w:rStyle w:val="Hipervnculo"/>
                <w:rFonts w:cs="Arial"/>
                <w:b/>
                <w:noProof/>
              </w:rPr>
              <w:t>Ámbito Institucional</w:t>
            </w:r>
            <w:r w:rsidR="00B044EF">
              <w:rPr>
                <w:noProof/>
                <w:webHidden/>
              </w:rPr>
              <w:tab/>
            </w:r>
            <w:r w:rsidR="00B044EF">
              <w:rPr>
                <w:noProof/>
                <w:webHidden/>
              </w:rPr>
              <w:fldChar w:fldCharType="begin"/>
            </w:r>
            <w:r w:rsidR="00B044EF">
              <w:rPr>
                <w:noProof/>
                <w:webHidden/>
              </w:rPr>
              <w:instrText xml:space="preserve"> PAGEREF _Toc496885536 \h </w:instrText>
            </w:r>
            <w:r w:rsidR="00B044EF">
              <w:rPr>
                <w:noProof/>
                <w:webHidden/>
              </w:rPr>
            </w:r>
            <w:r w:rsidR="00B044EF">
              <w:rPr>
                <w:noProof/>
                <w:webHidden/>
              </w:rPr>
              <w:fldChar w:fldCharType="separate"/>
            </w:r>
            <w:r w:rsidR="002E2531">
              <w:rPr>
                <w:noProof/>
                <w:webHidden/>
              </w:rPr>
              <w:t>7</w:t>
            </w:r>
            <w:r w:rsidR="00B044EF">
              <w:rPr>
                <w:noProof/>
                <w:webHidden/>
              </w:rPr>
              <w:fldChar w:fldCharType="end"/>
            </w:r>
          </w:hyperlink>
        </w:p>
        <w:p w:rsidR="00B044EF" w:rsidRDefault="00492727">
          <w:pPr>
            <w:pStyle w:val="TDC3"/>
            <w:tabs>
              <w:tab w:val="left" w:pos="1320"/>
              <w:tab w:val="right" w:leader="dot" w:pos="8828"/>
            </w:tabs>
            <w:rPr>
              <w:noProof/>
              <w:lang w:val="es-ES"/>
            </w:rPr>
          </w:pPr>
          <w:hyperlink w:anchor="_Toc496885537" w:history="1">
            <w:r w:rsidR="00B044EF" w:rsidRPr="00DE2FAB">
              <w:rPr>
                <w:rStyle w:val="Hipervnculo"/>
                <w:rFonts w:cs="Arial"/>
                <w:b/>
                <w:noProof/>
              </w:rPr>
              <w:t>1.5.2.</w:t>
            </w:r>
            <w:r w:rsidR="00B044EF">
              <w:rPr>
                <w:noProof/>
                <w:lang w:val="es-ES"/>
              </w:rPr>
              <w:tab/>
            </w:r>
            <w:r w:rsidR="00B044EF" w:rsidRPr="00DE2FAB">
              <w:rPr>
                <w:rStyle w:val="Hipervnculo"/>
                <w:rFonts w:cs="Arial"/>
                <w:b/>
                <w:noProof/>
              </w:rPr>
              <w:t>Dirección de Gestión Humana</w:t>
            </w:r>
            <w:r w:rsidR="00B044EF">
              <w:rPr>
                <w:noProof/>
                <w:webHidden/>
              </w:rPr>
              <w:tab/>
            </w:r>
            <w:r w:rsidR="00B044EF">
              <w:rPr>
                <w:noProof/>
                <w:webHidden/>
              </w:rPr>
              <w:fldChar w:fldCharType="begin"/>
            </w:r>
            <w:r w:rsidR="00B044EF">
              <w:rPr>
                <w:noProof/>
                <w:webHidden/>
              </w:rPr>
              <w:instrText xml:space="preserve"> PAGEREF _Toc496885537 \h </w:instrText>
            </w:r>
            <w:r w:rsidR="00B044EF">
              <w:rPr>
                <w:noProof/>
                <w:webHidden/>
              </w:rPr>
            </w:r>
            <w:r w:rsidR="00B044EF">
              <w:rPr>
                <w:noProof/>
                <w:webHidden/>
              </w:rPr>
              <w:fldChar w:fldCharType="separate"/>
            </w:r>
            <w:r w:rsidR="002E2531">
              <w:rPr>
                <w:noProof/>
                <w:webHidden/>
              </w:rPr>
              <w:t>11</w:t>
            </w:r>
            <w:r w:rsidR="00B044EF">
              <w:rPr>
                <w:noProof/>
                <w:webHidden/>
              </w:rPr>
              <w:fldChar w:fldCharType="end"/>
            </w:r>
          </w:hyperlink>
        </w:p>
        <w:p w:rsidR="00B044EF" w:rsidRDefault="00492727">
          <w:pPr>
            <w:pStyle w:val="TDC2"/>
            <w:rPr>
              <w:noProof/>
              <w:lang w:val="es-ES"/>
            </w:rPr>
          </w:pPr>
          <w:hyperlink w:anchor="_Toc496885538" w:history="1">
            <w:r w:rsidR="00B044EF" w:rsidRPr="00DE2FAB">
              <w:rPr>
                <w:rStyle w:val="Hipervnculo"/>
                <w:b/>
                <w:noProof/>
              </w:rPr>
              <w:t>1.6.</w:t>
            </w:r>
            <w:r w:rsidR="00B044EF">
              <w:rPr>
                <w:noProof/>
                <w:lang w:val="es-ES"/>
              </w:rPr>
              <w:tab/>
            </w:r>
            <w:r w:rsidR="00B044EF" w:rsidRPr="00DE2FAB">
              <w:rPr>
                <w:rStyle w:val="Hipervnculo"/>
                <w:b/>
                <w:noProof/>
              </w:rPr>
              <w:t>PLAN ESTRATEGICO DE LA SECRETARIA DE SEGURIDAD, CONVIVENCIA Y JUSTICIA 2016-2020</w:t>
            </w:r>
            <w:r w:rsidR="00B044EF">
              <w:rPr>
                <w:noProof/>
                <w:webHidden/>
              </w:rPr>
              <w:tab/>
            </w:r>
            <w:r w:rsidR="00B044EF">
              <w:rPr>
                <w:noProof/>
                <w:webHidden/>
              </w:rPr>
              <w:fldChar w:fldCharType="begin"/>
            </w:r>
            <w:r w:rsidR="00B044EF">
              <w:rPr>
                <w:noProof/>
                <w:webHidden/>
              </w:rPr>
              <w:instrText xml:space="preserve"> PAGEREF _Toc496885538 \h </w:instrText>
            </w:r>
            <w:r w:rsidR="00B044EF">
              <w:rPr>
                <w:noProof/>
                <w:webHidden/>
              </w:rPr>
            </w:r>
            <w:r w:rsidR="00B044EF">
              <w:rPr>
                <w:noProof/>
                <w:webHidden/>
              </w:rPr>
              <w:fldChar w:fldCharType="separate"/>
            </w:r>
            <w:r w:rsidR="002E2531">
              <w:rPr>
                <w:noProof/>
                <w:webHidden/>
              </w:rPr>
              <w:t>13</w:t>
            </w:r>
            <w:r w:rsidR="00B044EF">
              <w:rPr>
                <w:noProof/>
                <w:webHidden/>
              </w:rPr>
              <w:fldChar w:fldCharType="end"/>
            </w:r>
          </w:hyperlink>
        </w:p>
        <w:p w:rsidR="00B044EF" w:rsidRDefault="00492727">
          <w:pPr>
            <w:pStyle w:val="TDC1"/>
            <w:tabs>
              <w:tab w:val="left" w:pos="440"/>
              <w:tab w:val="right" w:leader="dot" w:pos="8828"/>
            </w:tabs>
            <w:rPr>
              <w:noProof/>
              <w:sz w:val="22"/>
              <w:szCs w:val="22"/>
              <w:lang w:val="es-ES" w:eastAsia="es-ES"/>
            </w:rPr>
          </w:pPr>
          <w:hyperlink w:anchor="_Toc496885539" w:history="1">
            <w:r w:rsidR="00B044EF" w:rsidRPr="00DE2FAB">
              <w:rPr>
                <w:rStyle w:val="Hipervnculo"/>
                <w:b/>
                <w:noProof/>
              </w:rPr>
              <w:t>2.</w:t>
            </w:r>
            <w:r w:rsidR="00B044EF">
              <w:rPr>
                <w:noProof/>
                <w:sz w:val="22"/>
                <w:szCs w:val="22"/>
                <w:lang w:val="es-ES" w:eastAsia="es-ES"/>
              </w:rPr>
              <w:tab/>
            </w:r>
            <w:r w:rsidR="00B044EF" w:rsidRPr="00DE2FAB">
              <w:rPr>
                <w:rStyle w:val="Hipervnculo"/>
                <w:b/>
                <w:noProof/>
              </w:rPr>
              <w:t>MARCO LEGAL</w:t>
            </w:r>
            <w:r w:rsidR="00B044EF">
              <w:rPr>
                <w:noProof/>
                <w:webHidden/>
              </w:rPr>
              <w:tab/>
            </w:r>
            <w:r w:rsidR="00B044EF">
              <w:rPr>
                <w:noProof/>
                <w:webHidden/>
              </w:rPr>
              <w:fldChar w:fldCharType="begin"/>
            </w:r>
            <w:r w:rsidR="00B044EF">
              <w:rPr>
                <w:noProof/>
                <w:webHidden/>
              </w:rPr>
              <w:instrText xml:space="preserve"> PAGEREF _Toc496885539 \h </w:instrText>
            </w:r>
            <w:r w:rsidR="00B044EF">
              <w:rPr>
                <w:noProof/>
                <w:webHidden/>
              </w:rPr>
            </w:r>
            <w:r w:rsidR="00B044EF">
              <w:rPr>
                <w:noProof/>
                <w:webHidden/>
              </w:rPr>
              <w:fldChar w:fldCharType="separate"/>
            </w:r>
            <w:r w:rsidR="002E2531">
              <w:rPr>
                <w:noProof/>
                <w:webHidden/>
              </w:rPr>
              <w:t>17</w:t>
            </w:r>
            <w:r w:rsidR="00B044EF">
              <w:rPr>
                <w:noProof/>
                <w:webHidden/>
              </w:rPr>
              <w:fldChar w:fldCharType="end"/>
            </w:r>
          </w:hyperlink>
        </w:p>
        <w:p w:rsidR="00B044EF" w:rsidRDefault="00492727">
          <w:pPr>
            <w:pStyle w:val="TDC1"/>
            <w:tabs>
              <w:tab w:val="left" w:pos="440"/>
              <w:tab w:val="right" w:leader="dot" w:pos="8828"/>
            </w:tabs>
            <w:rPr>
              <w:noProof/>
              <w:sz w:val="22"/>
              <w:szCs w:val="22"/>
              <w:lang w:val="es-ES" w:eastAsia="es-ES"/>
            </w:rPr>
          </w:pPr>
          <w:hyperlink w:anchor="_Toc496885540" w:history="1">
            <w:r w:rsidR="00B044EF" w:rsidRPr="00DE2FAB">
              <w:rPr>
                <w:rStyle w:val="Hipervnculo"/>
                <w:b/>
                <w:noProof/>
              </w:rPr>
              <w:t>3.</w:t>
            </w:r>
            <w:r w:rsidR="00B044EF">
              <w:rPr>
                <w:noProof/>
                <w:sz w:val="22"/>
                <w:szCs w:val="22"/>
                <w:lang w:val="es-ES" w:eastAsia="es-ES"/>
              </w:rPr>
              <w:tab/>
            </w:r>
            <w:r w:rsidR="00B044EF" w:rsidRPr="00DE2FAB">
              <w:rPr>
                <w:rStyle w:val="Hipervnculo"/>
                <w:b/>
                <w:noProof/>
              </w:rPr>
              <w:t>MARCO CONCEPTUAL</w:t>
            </w:r>
            <w:r w:rsidR="00B044EF">
              <w:rPr>
                <w:noProof/>
                <w:webHidden/>
              </w:rPr>
              <w:tab/>
            </w:r>
            <w:r w:rsidR="00B044EF">
              <w:rPr>
                <w:noProof/>
                <w:webHidden/>
              </w:rPr>
              <w:fldChar w:fldCharType="begin"/>
            </w:r>
            <w:r w:rsidR="00B044EF">
              <w:rPr>
                <w:noProof/>
                <w:webHidden/>
              </w:rPr>
              <w:instrText xml:space="preserve"> PAGEREF _Toc496885540 \h </w:instrText>
            </w:r>
            <w:r w:rsidR="00B044EF">
              <w:rPr>
                <w:noProof/>
                <w:webHidden/>
              </w:rPr>
            </w:r>
            <w:r w:rsidR="00B044EF">
              <w:rPr>
                <w:noProof/>
                <w:webHidden/>
              </w:rPr>
              <w:fldChar w:fldCharType="separate"/>
            </w:r>
            <w:r w:rsidR="002E2531">
              <w:rPr>
                <w:noProof/>
                <w:webHidden/>
              </w:rPr>
              <w:t>25</w:t>
            </w:r>
            <w:r w:rsidR="00B044EF">
              <w:rPr>
                <w:noProof/>
                <w:webHidden/>
              </w:rPr>
              <w:fldChar w:fldCharType="end"/>
            </w:r>
          </w:hyperlink>
        </w:p>
        <w:p w:rsidR="00B044EF" w:rsidRDefault="00492727">
          <w:pPr>
            <w:pStyle w:val="TDC1"/>
            <w:tabs>
              <w:tab w:val="left" w:pos="440"/>
              <w:tab w:val="right" w:leader="dot" w:pos="8828"/>
            </w:tabs>
            <w:rPr>
              <w:noProof/>
              <w:sz w:val="22"/>
              <w:szCs w:val="22"/>
              <w:lang w:val="es-ES" w:eastAsia="es-ES"/>
            </w:rPr>
          </w:pPr>
          <w:hyperlink w:anchor="_Toc496885541" w:history="1">
            <w:r w:rsidR="00B044EF" w:rsidRPr="00DE2FAB">
              <w:rPr>
                <w:rStyle w:val="Hipervnculo"/>
                <w:b/>
                <w:noProof/>
              </w:rPr>
              <w:t>4.</w:t>
            </w:r>
            <w:r w:rsidR="00B044EF">
              <w:rPr>
                <w:noProof/>
                <w:sz w:val="22"/>
                <w:szCs w:val="22"/>
                <w:lang w:val="es-ES" w:eastAsia="es-ES"/>
              </w:rPr>
              <w:tab/>
            </w:r>
            <w:r w:rsidR="00B044EF" w:rsidRPr="00DE2FAB">
              <w:rPr>
                <w:rStyle w:val="Hipervnculo"/>
                <w:b/>
                <w:noProof/>
              </w:rPr>
              <w:t>DIAGNÓSTICO</w:t>
            </w:r>
            <w:r w:rsidR="00B044EF">
              <w:rPr>
                <w:noProof/>
                <w:webHidden/>
              </w:rPr>
              <w:tab/>
            </w:r>
            <w:r w:rsidR="00B044EF">
              <w:rPr>
                <w:noProof/>
                <w:webHidden/>
              </w:rPr>
              <w:fldChar w:fldCharType="begin"/>
            </w:r>
            <w:r w:rsidR="00B044EF">
              <w:rPr>
                <w:noProof/>
                <w:webHidden/>
              </w:rPr>
              <w:instrText xml:space="preserve"> PAGEREF _Toc496885541 \h </w:instrText>
            </w:r>
            <w:r w:rsidR="00B044EF">
              <w:rPr>
                <w:noProof/>
                <w:webHidden/>
              </w:rPr>
            </w:r>
            <w:r w:rsidR="00B044EF">
              <w:rPr>
                <w:noProof/>
                <w:webHidden/>
              </w:rPr>
              <w:fldChar w:fldCharType="separate"/>
            </w:r>
            <w:r w:rsidR="002E2531">
              <w:rPr>
                <w:noProof/>
                <w:webHidden/>
              </w:rPr>
              <w:t>30</w:t>
            </w:r>
            <w:r w:rsidR="00B044EF">
              <w:rPr>
                <w:noProof/>
                <w:webHidden/>
              </w:rPr>
              <w:fldChar w:fldCharType="end"/>
            </w:r>
          </w:hyperlink>
        </w:p>
        <w:p w:rsidR="00B044EF" w:rsidRDefault="00492727">
          <w:pPr>
            <w:pStyle w:val="TDC2"/>
            <w:rPr>
              <w:noProof/>
              <w:lang w:val="es-ES"/>
            </w:rPr>
          </w:pPr>
          <w:hyperlink w:anchor="_Toc496885542" w:history="1">
            <w:r w:rsidR="00B044EF" w:rsidRPr="00DE2FAB">
              <w:rPr>
                <w:rStyle w:val="Hipervnculo"/>
                <w:b/>
                <w:noProof/>
              </w:rPr>
              <w:t>4.1.</w:t>
            </w:r>
            <w:r w:rsidR="00B044EF">
              <w:rPr>
                <w:noProof/>
                <w:lang w:val="es-ES"/>
              </w:rPr>
              <w:tab/>
            </w:r>
            <w:r w:rsidR="00B044EF" w:rsidRPr="00DE2FAB">
              <w:rPr>
                <w:rStyle w:val="Hipervnculo"/>
                <w:b/>
                <w:noProof/>
              </w:rPr>
              <w:t>DOFA DIRECCIÓN DE GESTIÓN HUMANA</w:t>
            </w:r>
            <w:r w:rsidR="00B044EF">
              <w:rPr>
                <w:noProof/>
                <w:webHidden/>
              </w:rPr>
              <w:tab/>
            </w:r>
            <w:r w:rsidR="00B044EF">
              <w:rPr>
                <w:noProof/>
                <w:webHidden/>
              </w:rPr>
              <w:fldChar w:fldCharType="begin"/>
            </w:r>
            <w:r w:rsidR="00B044EF">
              <w:rPr>
                <w:noProof/>
                <w:webHidden/>
              </w:rPr>
              <w:instrText xml:space="preserve"> PAGEREF _Toc496885542 \h </w:instrText>
            </w:r>
            <w:r w:rsidR="00B044EF">
              <w:rPr>
                <w:noProof/>
                <w:webHidden/>
              </w:rPr>
            </w:r>
            <w:r w:rsidR="00B044EF">
              <w:rPr>
                <w:noProof/>
                <w:webHidden/>
              </w:rPr>
              <w:fldChar w:fldCharType="separate"/>
            </w:r>
            <w:r w:rsidR="002E2531">
              <w:rPr>
                <w:noProof/>
                <w:webHidden/>
              </w:rPr>
              <w:t>30</w:t>
            </w:r>
            <w:r w:rsidR="00B044EF">
              <w:rPr>
                <w:noProof/>
                <w:webHidden/>
              </w:rPr>
              <w:fldChar w:fldCharType="end"/>
            </w:r>
          </w:hyperlink>
        </w:p>
        <w:p w:rsidR="00B044EF" w:rsidRDefault="00492727">
          <w:pPr>
            <w:pStyle w:val="TDC2"/>
            <w:rPr>
              <w:noProof/>
              <w:lang w:val="es-ES"/>
            </w:rPr>
          </w:pPr>
          <w:hyperlink w:anchor="_Toc496885543" w:history="1">
            <w:r w:rsidR="00B044EF" w:rsidRPr="00DE2FAB">
              <w:rPr>
                <w:rStyle w:val="Hipervnculo"/>
                <w:b/>
                <w:noProof/>
              </w:rPr>
              <w:t>4.2.</w:t>
            </w:r>
            <w:r w:rsidR="00B044EF">
              <w:rPr>
                <w:noProof/>
                <w:lang w:val="es-ES"/>
              </w:rPr>
              <w:tab/>
            </w:r>
            <w:r w:rsidR="00B044EF" w:rsidRPr="00DE2FAB">
              <w:rPr>
                <w:rStyle w:val="Hipervnculo"/>
                <w:b/>
                <w:noProof/>
              </w:rPr>
              <w:t>SITUACIÓN ACTUAL DE LA GESTIÓN ESTRATÉGICA DE TALENTO HUMANO</w:t>
            </w:r>
            <w:r w:rsidR="00B044EF">
              <w:rPr>
                <w:noProof/>
                <w:webHidden/>
              </w:rPr>
              <w:tab/>
            </w:r>
            <w:r w:rsidR="00B044EF">
              <w:rPr>
                <w:noProof/>
                <w:webHidden/>
              </w:rPr>
              <w:fldChar w:fldCharType="begin"/>
            </w:r>
            <w:r w:rsidR="00B044EF">
              <w:rPr>
                <w:noProof/>
                <w:webHidden/>
              </w:rPr>
              <w:instrText xml:space="preserve"> PAGEREF _Toc496885543 \h </w:instrText>
            </w:r>
            <w:r w:rsidR="00B044EF">
              <w:rPr>
                <w:noProof/>
                <w:webHidden/>
              </w:rPr>
            </w:r>
            <w:r w:rsidR="00B044EF">
              <w:rPr>
                <w:noProof/>
                <w:webHidden/>
              </w:rPr>
              <w:fldChar w:fldCharType="separate"/>
            </w:r>
            <w:r w:rsidR="002E2531">
              <w:rPr>
                <w:noProof/>
                <w:webHidden/>
              </w:rPr>
              <w:t>31</w:t>
            </w:r>
            <w:r w:rsidR="00B044EF">
              <w:rPr>
                <w:noProof/>
                <w:webHidden/>
              </w:rPr>
              <w:fldChar w:fldCharType="end"/>
            </w:r>
          </w:hyperlink>
        </w:p>
        <w:p w:rsidR="00B044EF" w:rsidRDefault="00492727">
          <w:pPr>
            <w:pStyle w:val="TDC2"/>
            <w:tabs>
              <w:tab w:val="left" w:pos="880"/>
            </w:tabs>
            <w:rPr>
              <w:noProof/>
              <w:lang w:val="es-ES"/>
            </w:rPr>
          </w:pPr>
          <w:hyperlink w:anchor="_Toc496885544" w:history="1">
            <w:r w:rsidR="00B044EF" w:rsidRPr="00DE2FAB">
              <w:rPr>
                <w:rStyle w:val="Hipervnculo"/>
                <w:b/>
                <w:noProof/>
              </w:rPr>
              <w:t>4.2.1</w:t>
            </w:r>
            <w:r w:rsidR="00B044EF">
              <w:rPr>
                <w:noProof/>
                <w:lang w:val="es-ES"/>
              </w:rPr>
              <w:tab/>
            </w:r>
            <w:r w:rsidR="00B044EF" w:rsidRPr="00DE2FAB">
              <w:rPr>
                <w:rStyle w:val="Hipervnculo"/>
                <w:b/>
                <w:noProof/>
              </w:rPr>
              <w:t>Descripción del instrumento denominado Matriz de Gestión Estratégica de Talento Humano – DAFP</w:t>
            </w:r>
            <w:r w:rsidR="00B044EF">
              <w:rPr>
                <w:noProof/>
                <w:webHidden/>
              </w:rPr>
              <w:tab/>
            </w:r>
            <w:r w:rsidR="00B044EF">
              <w:rPr>
                <w:noProof/>
                <w:webHidden/>
              </w:rPr>
              <w:fldChar w:fldCharType="begin"/>
            </w:r>
            <w:r w:rsidR="00B044EF">
              <w:rPr>
                <w:noProof/>
                <w:webHidden/>
              </w:rPr>
              <w:instrText xml:space="preserve"> PAGEREF _Toc496885544 \h </w:instrText>
            </w:r>
            <w:r w:rsidR="00B044EF">
              <w:rPr>
                <w:noProof/>
                <w:webHidden/>
              </w:rPr>
            </w:r>
            <w:r w:rsidR="00B044EF">
              <w:rPr>
                <w:noProof/>
                <w:webHidden/>
              </w:rPr>
              <w:fldChar w:fldCharType="separate"/>
            </w:r>
            <w:r w:rsidR="002E2531">
              <w:rPr>
                <w:noProof/>
                <w:webHidden/>
              </w:rPr>
              <w:t>31</w:t>
            </w:r>
            <w:r w:rsidR="00B044EF">
              <w:rPr>
                <w:noProof/>
                <w:webHidden/>
              </w:rPr>
              <w:fldChar w:fldCharType="end"/>
            </w:r>
          </w:hyperlink>
        </w:p>
        <w:p w:rsidR="00B044EF" w:rsidRDefault="00492727">
          <w:pPr>
            <w:pStyle w:val="TDC2"/>
            <w:tabs>
              <w:tab w:val="left" w:pos="880"/>
            </w:tabs>
            <w:rPr>
              <w:noProof/>
              <w:lang w:val="es-ES"/>
            </w:rPr>
          </w:pPr>
          <w:hyperlink w:anchor="_Toc496885545" w:history="1">
            <w:r w:rsidR="00B044EF" w:rsidRPr="00DE2FAB">
              <w:rPr>
                <w:rStyle w:val="Hipervnculo"/>
                <w:b/>
                <w:noProof/>
              </w:rPr>
              <w:t>4.2.2</w:t>
            </w:r>
            <w:r w:rsidR="00B044EF">
              <w:rPr>
                <w:noProof/>
                <w:lang w:val="es-ES"/>
              </w:rPr>
              <w:tab/>
            </w:r>
            <w:r w:rsidR="00B044EF" w:rsidRPr="00DE2FAB">
              <w:rPr>
                <w:rStyle w:val="Hipervnculo"/>
                <w:b/>
                <w:noProof/>
              </w:rPr>
              <w:t>Resultados en la Secretaría Distrital de Seguridad, Convivencia y Justicia</w:t>
            </w:r>
            <w:r w:rsidR="00B044EF">
              <w:rPr>
                <w:noProof/>
                <w:webHidden/>
              </w:rPr>
              <w:tab/>
            </w:r>
            <w:r w:rsidR="00B044EF">
              <w:rPr>
                <w:noProof/>
                <w:webHidden/>
              </w:rPr>
              <w:fldChar w:fldCharType="begin"/>
            </w:r>
            <w:r w:rsidR="00B044EF">
              <w:rPr>
                <w:noProof/>
                <w:webHidden/>
              </w:rPr>
              <w:instrText xml:space="preserve"> PAGEREF _Toc496885545 \h </w:instrText>
            </w:r>
            <w:r w:rsidR="00B044EF">
              <w:rPr>
                <w:noProof/>
                <w:webHidden/>
              </w:rPr>
            </w:r>
            <w:r w:rsidR="00B044EF">
              <w:rPr>
                <w:noProof/>
                <w:webHidden/>
              </w:rPr>
              <w:fldChar w:fldCharType="separate"/>
            </w:r>
            <w:r w:rsidR="002E2531">
              <w:rPr>
                <w:noProof/>
                <w:webHidden/>
              </w:rPr>
              <w:t>33</w:t>
            </w:r>
            <w:r w:rsidR="00B044EF">
              <w:rPr>
                <w:noProof/>
                <w:webHidden/>
              </w:rPr>
              <w:fldChar w:fldCharType="end"/>
            </w:r>
          </w:hyperlink>
        </w:p>
        <w:p w:rsidR="00B044EF" w:rsidRDefault="00492727">
          <w:pPr>
            <w:pStyle w:val="TDC2"/>
            <w:tabs>
              <w:tab w:val="left" w:pos="880"/>
            </w:tabs>
            <w:rPr>
              <w:noProof/>
              <w:lang w:val="es-ES"/>
            </w:rPr>
          </w:pPr>
          <w:hyperlink w:anchor="_Toc496885546" w:history="1">
            <w:r w:rsidR="00B044EF" w:rsidRPr="00DE2FAB">
              <w:rPr>
                <w:rStyle w:val="Hipervnculo"/>
                <w:b/>
                <w:noProof/>
              </w:rPr>
              <w:t>4.2.3</w:t>
            </w:r>
            <w:r w:rsidR="00B044EF">
              <w:rPr>
                <w:noProof/>
                <w:lang w:val="es-ES"/>
              </w:rPr>
              <w:tab/>
            </w:r>
            <w:r w:rsidR="00B044EF" w:rsidRPr="00DE2FAB">
              <w:rPr>
                <w:rStyle w:val="Hipervnculo"/>
                <w:b/>
                <w:noProof/>
              </w:rPr>
              <w:t>Análisis de resultados</w:t>
            </w:r>
            <w:r w:rsidR="00B044EF">
              <w:rPr>
                <w:noProof/>
                <w:webHidden/>
              </w:rPr>
              <w:tab/>
            </w:r>
            <w:r w:rsidR="00B044EF">
              <w:rPr>
                <w:noProof/>
                <w:webHidden/>
              </w:rPr>
              <w:fldChar w:fldCharType="begin"/>
            </w:r>
            <w:r w:rsidR="00B044EF">
              <w:rPr>
                <w:noProof/>
                <w:webHidden/>
              </w:rPr>
              <w:instrText xml:space="preserve"> PAGEREF _Toc496885546 \h </w:instrText>
            </w:r>
            <w:r w:rsidR="00B044EF">
              <w:rPr>
                <w:noProof/>
                <w:webHidden/>
              </w:rPr>
            </w:r>
            <w:r w:rsidR="00B044EF">
              <w:rPr>
                <w:noProof/>
                <w:webHidden/>
              </w:rPr>
              <w:fldChar w:fldCharType="separate"/>
            </w:r>
            <w:r w:rsidR="002E2531">
              <w:rPr>
                <w:noProof/>
                <w:webHidden/>
              </w:rPr>
              <w:t>53</w:t>
            </w:r>
            <w:r w:rsidR="00B044EF">
              <w:rPr>
                <w:noProof/>
                <w:webHidden/>
              </w:rPr>
              <w:fldChar w:fldCharType="end"/>
            </w:r>
          </w:hyperlink>
        </w:p>
        <w:p w:rsidR="00B044EF" w:rsidRDefault="00492727">
          <w:pPr>
            <w:pStyle w:val="TDC1"/>
            <w:tabs>
              <w:tab w:val="left" w:pos="440"/>
              <w:tab w:val="right" w:leader="dot" w:pos="8828"/>
            </w:tabs>
            <w:rPr>
              <w:noProof/>
              <w:sz w:val="22"/>
              <w:szCs w:val="22"/>
              <w:lang w:val="es-ES" w:eastAsia="es-ES"/>
            </w:rPr>
          </w:pPr>
          <w:hyperlink w:anchor="_Toc496885547" w:history="1">
            <w:r w:rsidR="00B044EF" w:rsidRPr="00DE2FAB">
              <w:rPr>
                <w:rStyle w:val="Hipervnculo"/>
                <w:b/>
                <w:noProof/>
              </w:rPr>
              <w:t>5.</w:t>
            </w:r>
            <w:r w:rsidR="00B044EF">
              <w:rPr>
                <w:noProof/>
                <w:sz w:val="22"/>
                <w:szCs w:val="22"/>
                <w:lang w:val="es-ES" w:eastAsia="es-ES"/>
              </w:rPr>
              <w:tab/>
            </w:r>
            <w:r w:rsidR="00B044EF" w:rsidRPr="00DE2FAB">
              <w:rPr>
                <w:rStyle w:val="Hipervnculo"/>
                <w:b/>
                <w:noProof/>
              </w:rPr>
              <w:t>PLAN ESTRATÉGICO DE GESTIÓN DEL TALENTO HUMANO</w:t>
            </w:r>
            <w:r w:rsidR="00B044EF">
              <w:rPr>
                <w:noProof/>
                <w:webHidden/>
              </w:rPr>
              <w:tab/>
            </w:r>
            <w:r w:rsidR="00B044EF">
              <w:rPr>
                <w:noProof/>
                <w:webHidden/>
              </w:rPr>
              <w:fldChar w:fldCharType="begin"/>
            </w:r>
            <w:r w:rsidR="00B044EF">
              <w:rPr>
                <w:noProof/>
                <w:webHidden/>
              </w:rPr>
              <w:instrText xml:space="preserve"> PAGEREF _Toc496885547 \h </w:instrText>
            </w:r>
            <w:r w:rsidR="00B044EF">
              <w:rPr>
                <w:noProof/>
                <w:webHidden/>
              </w:rPr>
            </w:r>
            <w:r w:rsidR="00B044EF">
              <w:rPr>
                <w:noProof/>
                <w:webHidden/>
              </w:rPr>
              <w:fldChar w:fldCharType="separate"/>
            </w:r>
            <w:r w:rsidR="002E2531">
              <w:rPr>
                <w:noProof/>
                <w:webHidden/>
              </w:rPr>
              <w:t>57</w:t>
            </w:r>
            <w:r w:rsidR="00B044EF">
              <w:rPr>
                <w:noProof/>
                <w:webHidden/>
              </w:rPr>
              <w:fldChar w:fldCharType="end"/>
            </w:r>
          </w:hyperlink>
        </w:p>
        <w:p w:rsidR="00B044EF" w:rsidRDefault="00492727">
          <w:pPr>
            <w:pStyle w:val="TDC2"/>
            <w:rPr>
              <w:noProof/>
              <w:lang w:val="es-ES"/>
            </w:rPr>
          </w:pPr>
          <w:hyperlink w:anchor="_Toc496885548" w:history="1">
            <w:r w:rsidR="00B044EF" w:rsidRPr="00DE2FAB">
              <w:rPr>
                <w:rStyle w:val="Hipervnculo"/>
                <w:b/>
                <w:noProof/>
              </w:rPr>
              <w:t>5.1.</w:t>
            </w:r>
            <w:r w:rsidR="00B044EF">
              <w:rPr>
                <w:noProof/>
                <w:lang w:val="es-ES"/>
              </w:rPr>
              <w:tab/>
            </w:r>
            <w:r w:rsidR="00B044EF" w:rsidRPr="00DE2FAB">
              <w:rPr>
                <w:rStyle w:val="Hipervnculo"/>
                <w:b/>
                <w:noProof/>
              </w:rPr>
              <w:t>SISTEMA DE GESTIÓN INTEGRAL DEL TALENTO HUMANO DE LA SECRETARÍA DISTRITAL DE SEGURIDAD, CONVIVENCIA Y JUSTICIA</w:t>
            </w:r>
            <w:r w:rsidR="00B044EF">
              <w:rPr>
                <w:noProof/>
                <w:webHidden/>
              </w:rPr>
              <w:tab/>
            </w:r>
            <w:r w:rsidR="00B044EF">
              <w:rPr>
                <w:noProof/>
                <w:webHidden/>
              </w:rPr>
              <w:fldChar w:fldCharType="begin"/>
            </w:r>
            <w:r w:rsidR="00B044EF">
              <w:rPr>
                <w:noProof/>
                <w:webHidden/>
              </w:rPr>
              <w:instrText xml:space="preserve"> PAGEREF _Toc496885548 \h </w:instrText>
            </w:r>
            <w:r w:rsidR="00B044EF">
              <w:rPr>
                <w:noProof/>
                <w:webHidden/>
              </w:rPr>
            </w:r>
            <w:r w:rsidR="00B044EF">
              <w:rPr>
                <w:noProof/>
                <w:webHidden/>
              </w:rPr>
              <w:fldChar w:fldCharType="separate"/>
            </w:r>
            <w:r w:rsidR="002E2531">
              <w:rPr>
                <w:noProof/>
                <w:webHidden/>
              </w:rPr>
              <w:t>57</w:t>
            </w:r>
            <w:r w:rsidR="00B044EF">
              <w:rPr>
                <w:noProof/>
                <w:webHidden/>
              </w:rPr>
              <w:fldChar w:fldCharType="end"/>
            </w:r>
          </w:hyperlink>
        </w:p>
        <w:p w:rsidR="00B044EF" w:rsidRDefault="00492727">
          <w:pPr>
            <w:pStyle w:val="TDC2"/>
            <w:rPr>
              <w:noProof/>
              <w:lang w:val="es-ES"/>
            </w:rPr>
          </w:pPr>
          <w:hyperlink w:anchor="_Toc496885549" w:history="1">
            <w:r w:rsidR="00B044EF" w:rsidRPr="00DE2FAB">
              <w:rPr>
                <w:rStyle w:val="Hipervnculo"/>
                <w:b/>
                <w:noProof/>
              </w:rPr>
              <w:t>5.2.</w:t>
            </w:r>
            <w:r w:rsidR="00B044EF">
              <w:rPr>
                <w:noProof/>
                <w:lang w:val="es-ES"/>
              </w:rPr>
              <w:tab/>
            </w:r>
            <w:r w:rsidR="00B044EF" w:rsidRPr="00DE2FAB">
              <w:rPr>
                <w:rStyle w:val="Hipervnculo"/>
                <w:b/>
                <w:noProof/>
              </w:rPr>
              <w:t>PLAN ESTRATÉGICO</w:t>
            </w:r>
            <w:r w:rsidR="00B044EF">
              <w:rPr>
                <w:noProof/>
                <w:webHidden/>
              </w:rPr>
              <w:tab/>
            </w:r>
            <w:r w:rsidR="00B044EF">
              <w:rPr>
                <w:noProof/>
                <w:webHidden/>
              </w:rPr>
              <w:fldChar w:fldCharType="begin"/>
            </w:r>
            <w:r w:rsidR="00B044EF">
              <w:rPr>
                <w:noProof/>
                <w:webHidden/>
              </w:rPr>
              <w:instrText xml:space="preserve"> PAGEREF _Toc496885549 \h </w:instrText>
            </w:r>
            <w:r w:rsidR="00B044EF">
              <w:rPr>
                <w:noProof/>
                <w:webHidden/>
              </w:rPr>
            </w:r>
            <w:r w:rsidR="00B044EF">
              <w:rPr>
                <w:noProof/>
                <w:webHidden/>
              </w:rPr>
              <w:fldChar w:fldCharType="separate"/>
            </w:r>
            <w:r w:rsidR="002E2531">
              <w:rPr>
                <w:noProof/>
                <w:webHidden/>
              </w:rPr>
              <w:t>65</w:t>
            </w:r>
            <w:r w:rsidR="00B044EF">
              <w:rPr>
                <w:noProof/>
                <w:webHidden/>
              </w:rPr>
              <w:fldChar w:fldCharType="end"/>
            </w:r>
          </w:hyperlink>
        </w:p>
        <w:p w:rsidR="00B044EF" w:rsidRDefault="00492727">
          <w:pPr>
            <w:pStyle w:val="TDC2"/>
            <w:tabs>
              <w:tab w:val="left" w:pos="880"/>
            </w:tabs>
            <w:rPr>
              <w:noProof/>
              <w:lang w:val="es-ES"/>
            </w:rPr>
          </w:pPr>
          <w:hyperlink w:anchor="_Toc496885550" w:history="1">
            <w:r w:rsidR="00B044EF" w:rsidRPr="00DE2FAB">
              <w:rPr>
                <w:rStyle w:val="Hipervnculo"/>
                <w:b/>
                <w:noProof/>
              </w:rPr>
              <w:t>5.2.1.</w:t>
            </w:r>
            <w:r w:rsidR="00B044EF">
              <w:rPr>
                <w:noProof/>
                <w:lang w:val="es-ES"/>
              </w:rPr>
              <w:tab/>
            </w:r>
            <w:r w:rsidR="00B044EF" w:rsidRPr="00DE2FAB">
              <w:rPr>
                <w:rStyle w:val="Hipervnculo"/>
                <w:b/>
                <w:noProof/>
              </w:rPr>
              <w:t>Objetivo</w:t>
            </w:r>
            <w:r w:rsidR="00B044EF">
              <w:rPr>
                <w:noProof/>
                <w:webHidden/>
              </w:rPr>
              <w:tab/>
            </w:r>
            <w:r w:rsidR="00B044EF">
              <w:rPr>
                <w:noProof/>
                <w:webHidden/>
              </w:rPr>
              <w:fldChar w:fldCharType="begin"/>
            </w:r>
            <w:r w:rsidR="00B044EF">
              <w:rPr>
                <w:noProof/>
                <w:webHidden/>
              </w:rPr>
              <w:instrText xml:space="preserve"> PAGEREF _Toc496885550 \h </w:instrText>
            </w:r>
            <w:r w:rsidR="00B044EF">
              <w:rPr>
                <w:noProof/>
                <w:webHidden/>
              </w:rPr>
            </w:r>
            <w:r w:rsidR="00B044EF">
              <w:rPr>
                <w:noProof/>
                <w:webHidden/>
              </w:rPr>
              <w:fldChar w:fldCharType="separate"/>
            </w:r>
            <w:r w:rsidR="002E2531">
              <w:rPr>
                <w:noProof/>
                <w:webHidden/>
              </w:rPr>
              <w:t>65</w:t>
            </w:r>
            <w:r w:rsidR="00B044EF">
              <w:rPr>
                <w:noProof/>
                <w:webHidden/>
              </w:rPr>
              <w:fldChar w:fldCharType="end"/>
            </w:r>
          </w:hyperlink>
        </w:p>
        <w:p w:rsidR="00B044EF" w:rsidRDefault="00492727">
          <w:pPr>
            <w:pStyle w:val="TDC2"/>
            <w:tabs>
              <w:tab w:val="left" w:pos="880"/>
            </w:tabs>
            <w:rPr>
              <w:noProof/>
              <w:lang w:val="es-ES"/>
            </w:rPr>
          </w:pPr>
          <w:hyperlink w:anchor="_Toc496885551" w:history="1">
            <w:r w:rsidR="00B044EF" w:rsidRPr="00DE2FAB">
              <w:rPr>
                <w:rStyle w:val="Hipervnculo"/>
                <w:b/>
                <w:noProof/>
              </w:rPr>
              <w:t>5.2.2.</w:t>
            </w:r>
            <w:r w:rsidR="00B044EF">
              <w:rPr>
                <w:noProof/>
                <w:lang w:val="es-ES"/>
              </w:rPr>
              <w:tab/>
            </w:r>
            <w:r w:rsidR="00B044EF" w:rsidRPr="00DE2FAB">
              <w:rPr>
                <w:rStyle w:val="Hipervnculo"/>
                <w:b/>
                <w:noProof/>
              </w:rPr>
              <w:t>Objetivos específicos</w:t>
            </w:r>
            <w:r w:rsidR="00B044EF">
              <w:rPr>
                <w:noProof/>
                <w:webHidden/>
              </w:rPr>
              <w:tab/>
            </w:r>
            <w:r w:rsidR="00B044EF">
              <w:rPr>
                <w:noProof/>
                <w:webHidden/>
              </w:rPr>
              <w:fldChar w:fldCharType="begin"/>
            </w:r>
            <w:r w:rsidR="00B044EF">
              <w:rPr>
                <w:noProof/>
                <w:webHidden/>
              </w:rPr>
              <w:instrText xml:space="preserve"> PAGEREF _Toc496885551 \h </w:instrText>
            </w:r>
            <w:r w:rsidR="00B044EF">
              <w:rPr>
                <w:noProof/>
                <w:webHidden/>
              </w:rPr>
            </w:r>
            <w:r w:rsidR="00B044EF">
              <w:rPr>
                <w:noProof/>
                <w:webHidden/>
              </w:rPr>
              <w:fldChar w:fldCharType="separate"/>
            </w:r>
            <w:r w:rsidR="002E2531">
              <w:rPr>
                <w:noProof/>
                <w:webHidden/>
              </w:rPr>
              <w:t>65</w:t>
            </w:r>
            <w:r w:rsidR="00B044EF">
              <w:rPr>
                <w:noProof/>
                <w:webHidden/>
              </w:rPr>
              <w:fldChar w:fldCharType="end"/>
            </w:r>
          </w:hyperlink>
        </w:p>
        <w:p w:rsidR="00B044EF" w:rsidRDefault="00492727">
          <w:pPr>
            <w:pStyle w:val="TDC2"/>
            <w:tabs>
              <w:tab w:val="left" w:pos="880"/>
            </w:tabs>
            <w:rPr>
              <w:noProof/>
              <w:lang w:val="es-ES"/>
            </w:rPr>
          </w:pPr>
          <w:hyperlink w:anchor="_Toc496885552" w:history="1">
            <w:r w:rsidR="00B044EF" w:rsidRPr="00DE2FAB">
              <w:rPr>
                <w:rStyle w:val="Hipervnculo"/>
                <w:b/>
                <w:noProof/>
              </w:rPr>
              <w:t>5.2.3.</w:t>
            </w:r>
            <w:r w:rsidR="00B044EF">
              <w:rPr>
                <w:noProof/>
                <w:lang w:val="es-ES"/>
              </w:rPr>
              <w:tab/>
            </w:r>
            <w:r w:rsidR="00B044EF" w:rsidRPr="00DE2FAB">
              <w:rPr>
                <w:rStyle w:val="Hipervnculo"/>
                <w:b/>
                <w:noProof/>
              </w:rPr>
              <w:t>Desarrollo de los Subsistemas</w:t>
            </w:r>
            <w:r w:rsidR="00B044EF">
              <w:rPr>
                <w:noProof/>
                <w:webHidden/>
              </w:rPr>
              <w:tab/>
            </w:r>
            <w:r w:rsidR="00B044EF">
              <w:rPr>
                <w:noProof/>
                <w:webHidden/>
              </w:rPr>
              <w:fldChar w:fldCharType="begin"/>
            </w:r>
            <w:r w:rsidR="00B044EF">
              <w:rPr>
                <w:noProof/>
                <w:webHidden/>
              </w:rPr>
              <w:instrText xml:space="preserve"> PAGEREF _Toc496885552 \h </w:instrText>
            </w:r>
            <w:r w:rsidR="00B044EF">
              <w:rPr>
                <w:noProof/>
                <w:webHidden/>
              </w:rPr>
            </w:r>
            <w:r w:rsidR="00B044EF">
              <w:rPr>
                <w:noProof/>
                <w:webHidden/>
              </w:rPr>
              <w:fldChar w:fldCharType="separate"/>
            </w:r>
            <w:r w:rsidR="002E2531">
              <w:rPr>
                <w:noProof/>
                <w:webHidden/>
              </w:rPr>
              <w:t>66</w:t>
            </w:r>
            <w:r w:rsidR="00B044EF">
              <w:rPr>
                <w:noProof/>
                <w:webHidden/>
              </w:rPr>
              <w:fldChar w:fldCharType="end"/>
            </w:r>
          </w:hyperlink>
        </w:p>
        <w:p w:rsidR="00B044EF" w:rsidRDefault="00492727">
          <w:pPr>
            <w:pStyle w:val="TDC2"/>
            <w:rPr>
              <w:noProof/>
              <w:lang w:val="es-ES"/>
            </w:rPr>
          </w:pPr>
          <w:hyperlink w:anchor="_Toc496885553" w:history="1">
            <w:r w:rsidR="00B044EF" w:rsidRPr="00DE2FAB">
              <w:rPr>
                <w:rStyle w:val="Hipervnculo"/>
                <w:b/>
                <w:noProof/>
              </w:rPr>
              <w:t>5.3.</w:t>
            </w:r>
            <w:r w:rsidR="00B044EF">
              <w:rPr>
                <w:noProof/>
                <w:lang w:val="es-ES"/>
              </w:rPr>
              <w:tab/>
            </w:r>
            <w:r w:rsidR="00B044EF" w:rsidRPr="00DE2FAB">
              <w:rPr>
                <w:rStyle w:val="Hipervnculo"/>
                <w:b/>
                <w:noProof/>
              </w:rPr>
              <w:t>RECURSOS</w:t>
            </w:r>
            <w:r w:rsidR="00B044EF">
              <w:rPr>
                <w:noProof/>
                <w:webHidden/>
              </w:rPr>
              <w:tab/>
            </w:r>
            <w:r w:rsidR="00B044EF">
              <w:rPr>
                <w:noProof/>
                <w:webHidden/>
              </w:rPr>
              <w:fldChar w:fldCharType="begin"/>
            </w:r>
            <w:r w:rsidR="00B044EF">
              <w:rPr>
                <w:noProof/>
                <w:webHidden/>
              </w:rPr>
              <w:instrText xml:space="preserve"> PAGEREF _Toc496885553 \h </w:instrText>
            </w:r>
            <w:r w:rsidR="00B044EF">
              <w:rPr>
                <w:noProof/>
                <w:webHidden/>
              </w:rPr>
            </w:r>
            <w:r w:rsidR="00B044EF">
              <w:rPr>
                <w:noProof/>
                <w:webHidden/>
              </w:rPr>
              <w:fldChar w:fldCharType="separate"/>
            </w:r>
            <w:r w:rsidR="002E2531">
              <w:rPr>
                <w:noProof/>
                <w:webHidden/>
              </w:rPr>
              <w:t>70</w:t>
            </w:r>
            <w:r w:rsidR="00B044EF">
              <w:rPr>
                <w:noProof/>
                <w:webHidden/>
              </w:rPr>
              <w:fldChar w:fldCharType="end"/>
            </w:r>
          </w:hyperlink>
        </w:p>
        <w:p w:rsidR="00B044EF" w:rsidRDefault="00492727">
          <w:pPr>
            <w:pStyle w:val="TDC2"/>
            <w:rPr>
              <w:noProof/>
              <w:lang w:val="es-ES"/>
            </w:rPr>
          </w:pPr>
          <w:hyperlink w:anchor="_Toc496885554" w:history="1">
            <w:r w:rsidR="00B044EF" w:rsidRPr="00DE2FAB">
              <w:rPr>
                <w:rStyle w:val="Hipervnculo"/>
                <w:b/>
                <w:noProof/>
              </w:rPr>
              <w:t>5.4.</w:t>
            </w:r>
            <w:r w:rsidR="00B044EF">
              <w:rPr>
                <w:noProof/>
                <w:lang w:val="es-ES"/>
              </w:rPr>
              <w:tab/>
            </w:r>
            <w:r w:rsidR="00B044EF" w:rsidRPr="00DE2FAB">
              <w:rPr>
                <w:rStyle w:val="Hipervnculo"/>
                <w:b/>
                <w:noProof/>
              </w:rPr>
              <w:t>SEGUIMIENTO Y EVALUACIÓN</w:t>
            </w:r>
            <w:r w:rsidR="00B044EF">
              <w:rPr>
                <w:noProof/>
                <w:webHidden/>
              </w:rPr>
              <w:tab/>
            </w:r>
            <w:r w:rsidR="00B044EF">
              <w:rPr>
                <w:noProof/>
                <w:webHidden/>
              </w:rPr>
              <w:fldChar w:fldCharType="begin"/>
            </w:r>
            <w:r w:rsidR="00B044EF">
              <w:rPr>
                <w:noProof/>
                <w:webHidden/>
              </w:rPr>
              <w:instrText xml:space="preserve"> PAGEREF _Toc496885554 \h </w:instrText>
            </w:r>
            <w:r w:rsidR="00B044EF">
              <w:rPr>
                <w:noProof/>
                <w:webHidden/>
              </w:rPr>
            </w:r>
            <w:r w:rsidR="00B044EF">
              <w:rPr>
                <w:noProof/>
                <w:webHidden/>
              </w:rPr>
              <w:fldChar w:fldCharType="separate"/>
            </w:r>
            <w:r w:rsidR="002E2531">
              <w:rPr>
                <w:noProof/>
                <w:webHidden/>
              </w:rPr>
              <w:t>70</w:t>
            </w:r>
            <w:r w:rsidR="00B044EF">
              <w:rPr>
                <w:noProof/>
                <w:webHidden/>
              </w:rPr>
              <w:fldChar w:fldCharType="end"/>
            </w:r>
          </w:hyperlink>
        </w:p>
        <w:p w:rsidR="00B044EF" w:rsidRDefault="00492727">
          <w:pPr>
            <w:pStyle w:val="TDC2"/>
            <w:rPr>
              <w:noProof/>
              <w:lang w:val="es-ES"/>
            </w:rPr>
          </w:pPr>
          <w:hyperlink w:anchor="_Toc496885555" w:history="1">
            <w:r w:rsidR="00B044EF" w:rsidRPr="00DE2FAB">
              <w:rPr>
                <w:rStyle w:val="Hipervnculo"/>
                <w:b/>
                <w:noProof/>
              </w:rPr>
              <w:t>5.5.</w:t>
            </w:r>
            <w:r w:rsidR="00B044EF">
              <w:rPr>
                <w:noProof/>
                <w:lang w:val="es-ES"/>
              </w:rPr>
              <w:tab/>
            </w:r>
            <w:r w:rsidR="00B044EF" w:rsidRPr="00DE2FAB">
              <w:rPr>
                <w:rStyle w:val="Hipervnculo"/>
                <w:b/>
                <w:noProof/>
              </w:rPr>
              <w:t>ALIANZAS ESTRATÉGICAS</w:t>
            </w:r>
            <w:r w:rsidR="00B044EF">
              <w:rPr>
                <w:noProof/>
                <w:webHidden/>
              </w:rPr>
              <w:tab/>
            </w:r>
            <w:r w:rsidR="00B044EF">
              <w:rPr>
                <w:noProof/>
                <w:webHidden/>
              </w:rPr>
              <w:fldChar w:fldCharType="begin"/>
            </w:r>
            <w:r w:rsidR="00B044EF">
              <w:rPr>
                <w:noProof/>
                <w:webHidden/>
              </w:rPr>
              <w:instrText xml:space="preserve"> PAGEREF _Toc496885555 \h </w:instrText>
            </w:r>
            <w:r w:rsidR="00B044EF">
              <w:rPr>
                <w:noProof/>
                <w:webHidden/>
              </w:rPr>
            </w:r>
            <w:r w:rsidR="00B044EF">
              <w:rPr>
                <w:noProof/>
                <w:webHidden/>
              </w:rPr>
              <w:fldChar w:fldCharType="separate"/>
            </w:r>
            <w:r w:rsidR="002E2531">
              <w:rPr>
                <w:noProof/>
                <w:webHidden/>
              </w:rPr>
              <w:t>70</w:t>
            </w:r>
            <w:r w:rsidR="00B044EF">
              <w:rPr>
                <w:noProof/>
                <w:webHidden/>
              </w:rPr>
              <w:fldChar w:fldCharType="end"/>
            </w:r>
          </w:hyperlink>
        </w:p>
        <w:p w:rsidR="00A444DD" w:rsidRPr="00EA69A5" w:rsidRDefault="00A444DD" w:rsidP="00D12BFC">
          <w:pPr>
            <w:pStyle w:val="TDC2"/>
          </w:pPr>
          <w:r w:rsidRPr="00EA69A5">
            <w:rPr>
              <w:b/>
              <w:bCs/>
            </w:rPr>
            <w:fldChar w:fldCharType="end"/>
          </w:r>
        </w:p>
      </w:sdtContent>
    </w:sdt>
    <w:p w:rsidR="00A27356" w:rsidRPr="00EA69A5" w:rsidRDefault="00A27356" w:rsidP="00744201">
      <w:pPr>
        <w:pStyle w:val="Ttulo1"/>
        <w:spacing w:before="0" w:after="0" w:line="276" w:lineRule="auto"/>
        <w:jc w:val="center"/>
        <w:rPr>
          <w:rFonts w:asciiTheme="minorHAnsi" w:hAnsiTheme="minorHAnsi"/>
          <w:b/>
          <w:color w:val="auto"/>
        </w:rPr>
      </w:pPr>
    </w:p>
    <w:p w:rsidR="00795A7E" w:rsidRDefault="00795A7E">
      <w:pPr>
        <w:rPr>
          <w:rFonts w:eastAsiaTheme="majorEastAsia" w:cstheme="majorBidi"/>
          <w:b/>
          <w:sz w:val="40"/>
          <w:szCs w:val="40"/>
        </w:rPr>
      </w:pPr>
      <w:r>
        <w:rPr>
          <w:b/>
        </w:rPr>
        <w:br w:type="page"/>
      </w:r>
    </w:p>
    <w:p w:rsidR="0002344F" w:rsidRPr="00EA69A5" w:rsidRDefault="00837A66" w:rsidP="00744201">
      <w:pPr>
        <w:pStyle w:val="Ttulo1"/>
        <w:spacing w:before="0" w:after="0" w:line="276" w:lineRule="auto"/>
        <w:jc w:val="center"/>
        <w:rPr>
          <w:rFonts w:asciiTheme="minorHAnsi" w:hAnsiTheme="minorHAnsi"/>
          <w:b/>
          <w:color w:val="auto"/>
        </w:rPr>
      </w:pPr>
      <w:bookmarkStart w:id="0" w:name="_Toc496885529"/>
      <w:r w:rsidRPr="00EA69A5">
        <w:rPr>
          <w:rFonts w:asciiTheme="minorHAnsi" w:hAnsiTheme="minorHAnsi"/>
          <w:b/>
          <w:color w:val="auto"/>
        </w:rPr>
        <w:lastRenderedPageBreak/>
        <w:t>PRESENTACIÓ</w:t>
      </w:r>
      <w:r w:rsidR="0002344F" w:rsidRPr="00EA69A5">
        <w:rPr>
          <w:rFonts w:asciiTheme="minorHAnsi" w:hAnsiTheme="minorHAnsi"/>
          <w:b/>
          <w:color w:val="auto"/>
        </w:rPr>
        <w:t>N</w:t>
      </w:r>
      <w:bookmarkEnd w:id="0"/>
    </w:p>
    <w:p w:rsidR="003375D0" w:rsidRPr="00EA69A5" w:rsidRDefault="003375D0" w:rsidP="00744201">
      <w:pPr>
        <w:spacing w:after="0"/>
        <w:jc w:val="both"/>
        <w:rPr>
          <w:sz w:val="22"/>
          <w:szCs w:val="22"/>
        </w:rPr>
      </w:pPr>
    </w:p>
    <w:p w:rsidR="00FA3F3A" w:rsidRPr="00EA69A5" w:rsidRDefault="00FA3F3A" w:rsidP="00744201">
      <w:pPr>
        <w:spacing w:after="0"/>
        <w:jc w:val="both"/>
        <w:rPr>
          <w:sz w:val="24"/>
          <w:szCs w:val="24"/>
        </w:rPr>
      </w:pPr>
      <w:r w:rsidRPr="00EA69A5">
        <w:rPr>
          <w:sz w:val="24"/>
          <w:szCs w:val="24"/>
        </w:rPr>
        <w:t xml:space="preserve">Este documento presenta el Plan Estratégico de la Gestión </w:t>
      </w:r>
      <w:r w:rsidR="00694CE2" w:rsidRPr="00EA69A5">
        <w:rPr>
          <w:sz w:val="24"/>
          <w:szCs w:val="24"/>
        </w:rPr>
        <w:t>del Talento Humano</w:t>
      </w:r>
      <w:r w:rsidRPr="00EA69A5">
        <w:rPr>
          <w:sz w:val="24"/>
          <w:szCs w:val="24"/>
        </w:rPr>
        <w:t xml:space="preserve"> de la Secretaría Distrital de Seguridad, Convivencia y Justicia, que </w:t>
      </w:r>
      <w:r w:rsidR="00211FE7" w:rsidRPr="00EA69A5">
        <w:rPr>
          <w:sz w:val="24"/>
          <w:szCs w:val="24"/>
        </w:rPr>
        <w:t>toma como documentos de referencia</w:t>
      </w:r>
      <w:r w:rsidRPr="00EA69A5">
        <w:rPr>
          <w:sz w:val="24"/>
          <w:szCs w:val="24"/>
        </w:rPr>
        <w:t xml:space="preserve"> el </w:t>
      </w:r>
      <w:r w:rsidR="00BC2137" w:rsidRPr="00EA69A5">
        <w:rPr>
          <w:sz w:val="24"/>
          <w:szCs w:val="24"/>
        </w:rPr>
        <w:t>Plan Estratégico Gestión del Talento Humano 201</w:t>
      </w:r>
      <w:r w:rsidR="00D67E8D" w:rsidRPr="00EA69A5">
        <w:rPr>
          <w:sz w:val="24"/>
          <w:szCs w:val="24"/>
        </w:rPr>
        <w:t>5</w:t>
      </w:r>
      <w:r w:rsidR="00BC2137" w:rsidRPr="00EA69A5">
        <w:rPr>
          <w:sz w:val="24"/>
          <w:szCs w:val="24"/>
        </w:rPr>
        <w:t xml:space="preserve">-2018 emitido por el Departamento Administrativo de la Función Pública – DAFP, </w:t>
      </w:r>
      <w:r w:rsidR="003C2D5D">
        <w:rPr>
          <w:sz w:val="24"/>
          <w:szCs w:val="24"/>
        </w:rPr>
        <w:t xml:space="preserve">los lineamientos impartidos por el Departamento Administrativo del Servicio Civil Distrital – DASC en el marco del convenido establecidos con la Función Pública, </w:t>
      </w:r>
      <w:r w:rsidR="00BC2137" w:rsidRPr="00EA69A5">
        <w:rPr>
          <w:sz w:val="24"/>
          <w:szCs w:val="24"/>
        </w:rPr>
        <w:t xml:space="preserve">el </w:t>
      </w:r>
      <w:r w:rsidRPr="00EA69A5">
        <w:rPr>
          <w:sz w:val="24"/>
          <w:szCs w:val="24"/>
        </w:rPr>
        <w:t xml:space="preserve">Plan de Desarrollo de Bogotá 2016-2020 “Bogotá Mejor para Todos” </w:t>
      </w:r>
      <w:r w:rsidR="00211FE7" w:rsidRPr="00EA69A5">
        <w:rPr>
          <w:sz w:val="24"/>
          <w:szCs w:val="24"/>
        </w:rPr>
        <w:t>en lo que respecta al eje transversal</w:t>
      </w:r>
      <w:r w:rsidRPr="00EA69A5">
        <w:rPr>
          <w:sz w:val="24"/>
          <w:szCs w:val="24"/>
        </w:rPr>
        <w:t xml:space="preserve"> “</w:t>
      </w:r>
      <w:r w:rsidR="00211FE7" w:rsidRPr="00EA69A5">
        <w:rPr>
          <w:sz w:val="24"/>
          <w:szCs w:val="24"/>
        </w:rPr>
        <w:t>Gobierno legítimo, fortalecimiento local y eficiencia</w:t>
      </w:r>
      <w:r w:rsidRPr="00EA69A5">
        <w:rPr>
          <w:sz w:val="24"/>
          <w:szCs w:val="24"/>
        </w:rPr>
        <w:t xml:space="preserve">” </w:t>
      </w:r>
      <w:r w:rsidR="00D67E8D" w:rsidRPr="00EA69A5">
        <w:rPr>
          <w:sz w:val="24"/>
          <w:szCs w:val="24"/>
        </w:rPr>
        <w:t>en e</w:t>
      </w:r>
      <w:r w:rsidR="00211FE7" w:rsidRPr="00EA69A5">
        <w:rPr>
          <w:sz w:val="24"/>
          <w:szCs w:val="24"/>
        </w:rPr>
        <w:t>l</w:t>
      </w:r>
      <w:r w:rsidRPr="00EA69A5">
        <w:rPr>
          <w:sz w:val="24"/>
          <w:szCs w:val="24"/>
        </w:rPr>
        <w:t xml:space="preserve"> </w:t>
      </w:r>
      <w:r w:rsidR="00211FE7" w:rsidRPr="00EA69A5">
        <w:rPr>
          <w:sz w:val="24"/>
          <w:szCs w:val="24"/>
        </w:rPr>
        <w:t>programa</w:t>
      </w:r>
      <w:r w:rsidRPr="00EA69A5">
        <w:rPr>
          <w:sz w:val="24"/>
          <w:szCs w:val="24"/>
        </w:rPr>
        <w:t xml:space="preserve"> “</w:t>
      </w:r>
      <w:r w:rsidR="00211FE7" w:rsidRPr="00EA69A5">
        <w:rPr>
          <w:sz w:val="24"/>
          <w:szCs w:val="24"/>
        </w:rPr>
        <w:t>Transparencia, gestión pública y servicio a la ciudadanía</w:t>
      </w:r>
      <w:r w:rsidRPr="00EA69A5">
        <w:rPr>
          <w:sz w:val="24"/>
          <w:szCs w:val="24"/>
        </w:rPr>
        <w:t>”</w:t>
      </w:r>
      <w:r w:rsidR="00BC2137" w:rsidRPr="00EA69A5">
        <w:rPr>
          <w:sz w:val="24"/>
          <w:szCs w:val="24"/>
        </w:rPr>
        <w:t>, y el plan estratégico de la entidad para el periodo 2016-2020.</w:t>
      </w:r>
    </w:p>
    <w:p w:rsidR="00E855AF" w:rsidRPr="00EA69A5" w:rsidRDefault="00E855AF" w:rsidP="00744201">
      <w:pPr>
        <w:spacing w:after="0"/>
        <w:jc w:val="both"/>
        <w:rPr>
          <w:sz w:val="24"/>
          <w:szCs w:val="24"/>
        </w:rPr>
      </w:pPr>
    </w:p>
    <w:p w:rsidR="00E855AF" w:rsidRPr="00EA69A5" w:rsidRDefault="00F971A0" w:rsidP="00744201">
      <w:pPr>
        <w:spacing w:after="0"/>
        <w:jc w:val="both"/>
        <w:rPr>
          <w:sz w:val="24"/>
          <w:szCs w:val="24"/>
        </w:rPr>
      </w:pPr>
      <w:r w:rsidRPr="00EA69A5">
        <w:rPr>
          <w:sz w:val="24"/>
          <w:szCs w:val="24"/>
        </w:rPr>
        <w:t xml:space="preserve">Estos elementos en articulación con las demás disposiciones normativas vigentes sobre el tema de la gestión </w:t>
      </w:r>
      <w:r w:rsidR="00694CE2" w:rsidRPr="00EA69A5">
        <w:rPr>
          <w:sz w:val="24"/>
          <w:szCs w:val="24"/>
        </w:rPr>
        <w:t>del talento humano</w:t>
      </w:r>
      <w:r w:rsidRPr="00EA69A5">
        <w:rPr>
          <w:sz w:val="24"/>
          <w:szCs w:val="24"/>
        </w:rPr>
        <w:t xml:space="preserve"> en el País y el Distrito Capital, así como </w:t>
      </w:r>
      <w:r w:rsidR="001170EC" w:rsidRPr="00EA69A5">
        <w:rPr>
          <w:sz w:val="24"/>
          <w:szCs w:val="24"/>
        </w:rPr>
        <w:t>la recomendación</w:t>
      </w:r>
      <w:r w:rsidRPr="00EA69A5">
        <w:rPr>
          <w:sz w:val="24"/>
          <w:szCs w:val="24"/>
        </w:rPr>
        <w:t xml:space="preserve"> de la Organización Internacional del Trabajo (OIT)</w:t>
      </w:r>
      <w:r w:rsidR="001170EC" w:rsidRPr="00EA69A5">
        <w:rPr>
          <w:sz w:val="24"/>
          <w:szCs w:val="24"/>
        </w:rPr>
        <w:t xml:space="preserve"> en cuanto al trabajo digno y decente</w:t>
      </w:r>
      <w:r w:rsidRPr="00EA69A5">
        <w:rPr>
          <w:sz w:val="24"/>
          <w:szCs w:val="24"/>
        </w:rPr>
        <w:t xml:space="preserve">, dan cuenta de la ruta </w:t>
      </w:r>
      <w:r w:rsidR="00D67E8D" w:rsidRPr="00EA69A5">
        <w:rPr>
          <w:sz w:val="24"/>
          <w:szCs w:val="24"/>
        </w:rPr>
        <w:t xml:space="preserve">a seguir para </w:t>
      </w:r>
      <w:r w:rsidR="005C0F76" w:rsidRPr="00EA69A5">
        <w:rPr>
          <w:sz w:val="24"/>
          <w:szCs w:val="24"/>
        </w:rPr>
        <w:t xml:space="preserve">lograr que las personas se alineen con la estrategia como factor fundamental para alcanzar los objetivos institucionales. </w:t>
      </w:r>
    </w:p>
    <w:p w:rsidR="005C0F76" w:rsidRPr="00EA69A5" w:rsidRDefault="005C0F76" w:rsidP="00744201">
      <w:pPr>
        <w:spacing w:after="0"/>
        <w:jc w:val="both"/>
        <w:rPr>
          <w:sz w:val="24"/>
          <w:szCs w:val="24"/>
        </w:rPr>
      </w:pPr>
      <w:r w:rsidRPr="00EA69A5">
        <w:rPr>
          <w:sz w:val="24"/>
          <w:szCs w:val="24"/>
        </w:rPr>
        <w:t xml:space="preserve"> </w:t>
      </w:r>
    </w:p>
    <w:p w:rsidR="0014069F" w:rsidRPr="00EA69A5" w:rsidRDefault="00F971A0" w:rsidP="00744201">
      <w:pPr>
        <w:spacing w:after="0"/>
        <w:jc w:val="both"/>
        <w:rPr>
          <w:sz w:val="24"/>
          <w:szCs w:val="24"/>
        </w:rPr>
      </w:pPr>
      <w:r w:rsidRPr="00EA69A5">
        <w:rPr>
          <w:sz w:val="24"/>
          <w:szCs w:val="24"/>
        </w:rPr>
        <w:t xml:space="preserve">El documento realiza una descripción del contexto </w:t>
      </w:r>
      <w:r w:rsidR="005C0F76" w:rsidRPr="00EA69A5">
        <w:rPr>
          <w:sz w:val="24"/>
          <w:szCs w:val="24"/>
        </w:rPr>
        <w:t>nacional, distrital e institucional</w:t>
      </w:r>
      <w:r w:rsidRPr="00EA69A5">
        <w:rPr>
          <w:sz w:val="24"/>
          <w:szCs w:val="24"/>
        </w:rPr>
        <w:t xml:space="preserve">, el </w:t>
      </w:r>
      <w:r w:rsidR="005C0F76" w:rsidRPr="00EA69A5">
        <w:rPr>
          <w:sz w:val="24"/>
          <w:szCs w:val="24"/>
        </w:rPr>
        <w:t xml:space="preserve">diagnóstico del tema de gestión </w:t>
      </w:r>
      <w:r w:rsidR="00694CE2" w:rsidRPr="00EA69A5">
        <w:rPr>
          <w:sz w:val="24"/>
          <w:szCs w:val="24"/>
        </w:rPr>
        <w:t>del talento humano</w:t>
      </w:r>
      <w:r w:rsidR="005C0F76" w:rsidRPr="00EA69A5">
        <w:rPr>
          <w:sz w:val="24"/>
          <w:szCs w:val="24"/>
        </w:rPr>
        <w:t xml:space="preserve"> en la Entidad</w:t>
      </w:r>
      <w:r w:rsidRPr="00EA69A5">
        <w:rPr>
          <w:sz w:val="24"/>
          <w:szCs w:val="24"/>
        </w:rPr>
        <w:t xml:space="preserve"> y </w:t>
      </w:r>
      <w:r w:rsidR="005C0F76" w:rsidRPr="00EA69A5">
        <w:rPr>
          <w:sz w:val="24"/>
          <w:szCs w:val="24"/>
        </w:rPr>
        <w:t xml:space="preserve">la estructura del Plan. </w:t>
      </w:r>
    </w:p>
    <w:p w:rsidR="003375D0" w:rsidRPr="00EA69A5" w:rsidRDefault="003375D0" w:rsidP="00744201">
      <w:pPr>
        <w:spacing w:after="0"/>
        <w:jc w:val="both"/>
        <w:rPr>
          <w:sz w:val="22"/>
          <w:szCs w:val="22"/>
        </w:rPr>
      </w:pPr>
    </w:p>
    <w:p w:rsidR="003375D0" w:rsidRPr="00EA69A5" w:rsidRDefault="003375D0" w:rsidP="00744201">
      <w:pPr>
        <w:spacing w:after="0"/>
        <w:jc w:val="both"/>
        <w:rPr>
          <w:sz w:val="22"/>
          <w:szCs w:val="22"/>
        </w:rPr>
      </w:pPr>
    </w:p>
    <w:p w:rsidR="003375D0" w:rsidRPr="00EA69A5" w:rsidRDefault="003375D0" w:rsidP="00744201">
      <w:pPr>
        <w:spacing w:after="0"/>
        <w:jc w:val="both"/>
      </w:pPr>
    </w:p>
    <w:p w:rsidR="003375D0" w:rsidRPr="00EA69A5" w:rsidRDefault="003375D0" w:rsidP="00744201">
      <w:pPr>
        <w:spacing w:after="0"/>
        <w:jc w:val="both"/>
      </w:pPr>
    </w:p>
    <w:p w:rsidR="00857B91" w:rsidRPr="00EA69A5" w:rsidRDefault="00857B91" w:rsidP="00744201">
      <w:pPr>
        <w:spacing w:after="0"/>
      </w:pPr>
      <w:r w:rsidRPr="00EA69A5">
        <w:br w:type="page"/>
      </w:r>
    </w:p>
    <w:p w:rsidR="0002344F" w:rsidRPr="00EA69A5" w:rsidRDefault="00102853" w:rsidP="009303D2">
      <w:pPr>
        <w:pStyle w:val="Ttulo1"/>
        <w:numPr>
          <w:ilvl w:val="0"/>
          <w:numId w:val="1"/>
        </w:numPr>
        <w:spacing w:before="0" w:after="0" w:line="276" w:lineRule="auto"/>
        <w:ind w:left="0" w:firstLine="0"/>
        <w:jc w:val="center"/>
        <w:rPr>
          <w:rFonts w:asciiTheme="minorHAnsi" w:hAnsiTheme="minorHAnsi"/>
          <w:b/>
          <w:color w:val="auto"/>
        </w:rPr>
      </w:pPr>
      <w:bookmarkStart w:id="1" w:name="_Toc496885530"/>
      <w:r w:rsidRPr="00EA69A5">
        <w:rPr>
          <w:rFonts w:asciiTheme="minorHAnsi" w:hAnsiTheme="minorHAnsi"/>
          <w:b/>
          <w:color w:val="auto"/>
        </w:rPr>
        <w:lastRenderedPageBreak/>
        <w:t>CONTEXTO</w:t>
      </w:r>
      <w:bookmarkEnd w:id="1"/>
    </w:p>
    <w:p w:rsidR="00857B91" w:rsidRPr="00EA69A5" w:rsidRDefault="00857B91" w:rsidP="00744201">
      <w:pPr>
        <w:spacing w:after="0"/>
        <w:rPr>
          <w:sz w:val="24"/>
          <w:szCs w:val="24"/>
        </w:rPr>
      </w:pPr>
    </w:p>
    <w:p w:rsidR="00FB4FB7" w:rsidRPr="00EA69A5" w:rsidRDefault="00FB4FB7" w:rsidP="009303D2">
      <w:pPr>
        <w:pStyle w:val="Ttulo2"/>
        <w:numPr>
          <w:ilvl w:val="1"/>
          <w:numId w:val="1"/>
        </w:numPr>
        <w:spacing w:before="0" w:after="240" w:line="276" w:lineRule="auto"/>
        <w:ind w:left="567" w:hanging="567"/>
        <w:jc w:val="both"/>
        <w:rPr>
          <w:rFonts w:asciiTheme="minorHAnsi" w:hAnsiTheme="minorHAnsi"/>
          <w:b/>
          <w:color w:val="auto"/>
          <w:sz w:val="24"/>
          <w:szCs w:val="24"/>
        </w:rPr>
      </w:pPr>
      <w:bookmarkStart w:id="2" w:name="_Toc496885531"/>
      <w:r w:rsidRPr="00EA69A5">
        <w:rPr>
          <w:rFonts w:asciiTheme="minorHAnsi" w:hAnsiTheme="minorHAnsi"/>
          <w:b/>
          <w:color w:val="auto"/>
          <w:sz w:val="24"/>
          <w:szCs w:val="24"/>
        </w:rPr>
        <w:t>OIT</w:t>
      </w:r>
      <w:r w:rsidR="00FC7968" w:rsidRPr="00EA69A5">
        <w:rPr>
          <w:rFonts w:asciiTheme="minorHAnsi" w:hAnsiTheme="minorHAnsi"/>
          <w:b/>
          <w:color w:val="auto"/>
          <w:sz w:val="24"/>
          <w:szCs w:val="24"/>
        </w:rPr>
        <w:t>: TRABAJO DECENTE</w:t>
      </w:r>
      <w:bookmarkEnd w:id="2"/>
    </w:p>
    <w:p w:rsidR="00DE0DD8" w:rsidRPr="00EA69A5" w:rsidRDefault="00FB4FB7" w:rsidP="00FB4FB7">
      <w:pPr>
        <w:jc w:val="both"/>
        <w:rPr>
          <w:sz w:val="24"/>
          <w:szCs w:val="24"/>
        </w:rPr>
      </w:pPr>
      <w:r w:rsidRPr="00EA69A5">
        <w:rPr>
          <w:sz w:val="24"/>
          <w:szCs w:val="24"/>
        </w:rPr>
        <w:t>La noción de «trabajo decente», dada a conocer por vez primera con estas palabras en la Memoria del Director General a la 87.ª reunión de la Conferencia Internacional del Trabajo, celebrada en 1999, expresa los vastos y variados asuntos relacionados hoy día con el trabajo y los resume en palabras que todo el mundo puede reconocer. Pues bien, ¿qué abarca realme</w:t>
      </w:r>
      <w:r w:rsidR="00DE0DD8" w:rsidRPr="00EA69A5">
        <w:rPr>
          <w:sz w:val="24"/>
          <w:szCs w:val="24"/>
        </w:rPr>
        <w:t>nte la idea de trabajo decente?</w:t>
      </w:r>
      <w:r w:rsidR="00DE0DD8" w:rsidRPr="00EA69A5">
        <w:rPr>
          <w:rStyle w:val="Refdenotaalpie"/>
          <w:sz w:val="24"/>
          <w:szCs w:val="24"/>
        </w:rPr>
        <w:footnoteReference w:id="1"/>
      </w:r>
      <w:r w:rsidR="00DE0DD8" w:rsidRPr="00EA69A5">
        <w:rPr>
          <w:sz w:val="24"/>
          <w:szCs w:val="24"/>
        </w:rPr>
        <w:t>.</w:t>
      </w:r>
    </w:p>
    <w:p w:rsidR="00FB4FB7" w:rsidRPr="00EA69A5" w:rsidRDefault="00FB47E6" w:rsidP="00FB4FB7">
      <w:pPr>
        <w:jc w:val="both"/>
        <w:rPr>
          <w:sz w:val="24"/>
          <w:szCs w:val="24"/>
        </w:rPr>
      </w:pPr>
      <w:r w:rsidRPr="00EA69A5">
        <w:rPr>
          <w:sz w:val="24"/>
          <w:szCs w:val="24"/>
        </w:rPr>
        <w:t>S</w:t>
      </w:r>
      <w:r w:rsidR="00FB4FB7" w:rsidRPr="00EA69A5">
        <w:rPr>
          <w:sz w:val="24"/>
          <w:szCs w:val="24"/>
        </w:rPr>
        <w:t>e estudian a fondo cuatro elementos de este concepto: el empleo, la protección social, los derechos de los trabajadores y el diálogo social. La idea incluye la existencia de empleos suficientes (posibilidades de trabajar), la remuneración (en metálico y en especie), la seguridad en el trabajo y las condiciones laborales salubres. La seguridad social y la seguridad de ingresos también son elementos esenciales, aun cuando dependan de la capacidad y del nivel de desarrollo de cada sociedad. Los otros dos componentes tienen por objeto reforzar las relaciones sociales de los trabajadores: los derechos fundamentales del trabajo (libertad de sindicación y erradicación de la discriminación laboral, del trabajo forzoso y del trabajo infantil) y el diálogo social, en el que los trabajadores ejercen el derecho a exponer sus opiniones, defender sus intereses y entablar negociaciones con los empleadores y con las autoridades sobre los asuntos relacionados con la actividad laboral</w:t>
      </w:r>
      <w:r w:rsidR="002E56D1" w:rsidRPr="00EA69A5">
        <w:rPr>
          <w:rStyle w:val="Refdenotaalpie"/>
          <w:sz w:val="24"/>
          <w:szCs w:val="24"/>
        </w:rPr>
        <w:footnoteReference w:id="2"/>
      </w:r>
      <w:r w:rsidR="00FB4FB7" w:rsidRPr="00EA69A5">
        <w:rPr>
          <w:sz w:val="24"/>
          <w:szCs w:val="24"/>
        </w:rPr>
        <w:t>.</w:t>
      </w:r>
    </w:p>
    <w:p w:rsidR="00A037C1" w:rsidRPr="00EA69A5" w:rsidRDefault="00A037C1" w:rsidP="009303D2">
      <w:pPr>
        <w:pStyle w:val="Ttulo2"/>
        <w:numPr>
          <w:ilvl w:val="1"/>
          <w:numId w:val="1"/>
        </w:numPr>
        <w:spacing w:before="0" w:after="240" w:line="276" w:lineRule="auto"/>
        <w:ind w:left="567" w:hanging="567"/>
        <w:jc w:val="both"/>
        <w:rPr>
          <w:rFonts w:asciiTheme="minorHAnsi" w:hAnsiTheme="minorHAnsi"/>
          <w:b/>
          <w:color w:val="auto"/>
          <w:sz w:val="24"/>
          <w:szCs w:val="24"/>
        </w:rPr>
      </w:pPr>
      <w:bookmarkStart w:id="3" w:name="_Toc496885532"/>
      <w:r w:rsidRPr="00EA69A5">
        <w:rPr>
          <w:rFonts w:asciiTheme="minorHAnsi" w:hAnsiTheme="minorHAnsi"/>
          <w:b/>
          <w:color w:val="auto"/>
          <w:sz w:val="24"/>
          <w:szCs w:val="24"/>
        </w:rPr>
        <w:t>LEY 909 DE 2004</w:t>
      </w:r>
      <w:bookmarkEnd w:id="3"/>
    </w:p>
    <w:p w:rsidR="00A037C1" w:rsidRPr="00EA69A5" w:rsidRDefault="006E0AC5" w:rsidP="006E0AC5">
      <w:pPr>
        <w:spacing w:after="240"/>
        <w:jc w:val="both"/>
        <w:rPr>
          <w:sz w:val="24"/>
          <w:szCs w:val="24"/>
        </w:rPr>
      </w:pPr>
      <w:r w:rsidRPr="00EA69A5">
        <w:rPr>
          <w:sz w:val="24"/>
          <w:szCs w:val="24"/>
        </w:rPr>
        <w:t xml:space="preserve">El artículo 15 de esta Ley, establece que las Unidades de Personal o quienes hagan sus veces, son la estructura básica de la gestión de los recursos humanos en la administración pública y desempeñará las siguientes funciones específicas: </w:t>
      </w:r>
    </w:p>
    <w:p w:rsidR="006E0AC5" w:rsidRPr="00EA69A5" w:rsidRDefault="006E0AC5" w:rsidP="009303D2">
      <w:pPr>
        <w:pStyle w:val="Prrafodelista"/>
        <w:numPr>
          <w:ilvl w:val="0"/>
          <w:numId w:val="10"/>
        </w:numPr>
        <w:spacing w:after="240"/>
        <w:ind w:left="567" w:hanging="567"/>
        <w:jc w:val="both"/>
        <w:rPr>
          <w:sz w:val="24"/>
          <w:szCs w:val="24"/>
        </w:rPr>
      </w:pPr>
      <w:r w:rsidRPr="00EA69A5">
        <w:rPr>
          <w:sz w:val="24"/>
          <w:szCs w:val="24"/>
        </w:rPr>
        <w:t>Elaborar los planes estratégicos de recursos humanos</w:t>
      </w:r>
    </w:p>
    <w:p w:rsidR="006E0AC5" w:rsidRPr="00EA69A5" w:rsidRDefault="006E0AC5" w:rsidP="009303D2">
      <w:pPr>
        <w:pStyle w:val="Prrafodelista"/>
        <w:numPr>
          <w:ilvl w:val="0"/>
          <w:numId w:val="10"/>
        </w:numPr>
        <w:spacing w:after="240"/>
        <w:ind w:left="567" w:hanging="567"/>
        <w:jc w:val="both"/>
        <w:rPr>
          <w:b/>
          <w:sz w:val="24"/>
          <w:szCs w:val="24"/>
        </w:rPr>
      </w:pPr>
      <w:r w:rsidRPr="00EA69A5">
        <w:rPr>
          <w:sz w:val="24"/>
          <w:szCs w:val="24"/>
        </w:rPr>
        <w:t>Elaborar el plan anual de vacantes</w:t>
      </w:r>
    </w:p>
    <w:p w:rsidR="006E0AC5" w:rsidRPr="00EA69A5" w:rsidRDefault="006E0AC5" w:rsidP="009303D2">
      <w:pPr>
        <w:pStyle w:val="Prrafodelista"/>
        <w:numPr>
          <w:ilvl w:val="0"/>
          <w:numId w:val="10"/>
        </w:numPr>
        <w:spacing w:after="240"/>
        <w:ind w:left="567" w:hanging="567"/>
        <w:jc w:val="both"/>
        <w:rPr>
          <w:b/>
          <w:sz w:val="24"/>
          <w:szCs w:val="24"/>
        </w:rPr>
      </w:pPr>
      <w:r w:rsidRPr="00EA69A5">
        <w:rPr>
          <w:sz w:val="24"/>
          <w:szCs w:val="24"/>
        </w:rPr>
        <w:t>Elaborar los proyectos de plantas de personal, así como los manuales de funciones y requisitos, de conformidad con las normas vigentes</w:t>
      </w:r>
    </w:p>
    <w:p w:rsidR="006E0AC5" w:rsidRPr="00EA69A5" w:rsidRDefault="006E0AC5" w:rsidP="009303D2">
      <w:pPr>
        <w:pStyle w:val="Prrafodelista"/>
        <w:numPr>
          <w:ilvl w:val="0"/>
          <w:numId w:val="10"/>
        </w:numPr>
        <w:spacing w:after="240"/>
        <w:ind w:left="567" w:hanging="567"/>
        <w:jc w:val="both"/>
        <w:rPr>
          <w:b/>
          <w:sz w:val="24"/>
          <w:szCs w:val="24"/>
        </w:rPr>
      </w:pPr>
      <w:r w:rsidRPr="00EA69A5">
        <w:rPr>
          <w:sz w:val="24"/>
          <w:szCs w:val="24"/>
        </w:rPr>
        <w:lastRenderedPageBreak/>
        <w:t>Determinar los perfiles de los empleos que deberán ser provistos mediante proceso de selección de méritos</w:t>
      </w:r>
    </w:p>
    <w:p w:rsidR="006E0AC5" w:rsidRPr="00EA69A5" w:rsidRDefault="006E0AC5" w:rsidP="009303D2">
      <w:pPr>
        <w:pStyle w:val="Prrafodelista"/>
        <w:numPr>
          <w:ilvl w:val="0"/>
          <w:numId w:val="10"/>
        </w:numPr>
        <w:spacing w:after="240"/>
        <w:ind w:left="567" w:hanging="567"/>
        <w:jc w:val="both"/>
        <w:rPr>
          <w:b/>
          <w:sz w:val="24"/>
          <w:szCs w:val="24"/>
        </w:rPr>
      </w:pPr>
      <w:r w:rsidRPr="00EA69A5">
        <w:rPr>
          <w:sz w:val="24"/>
          <w:szCs w:val="24"/>
        </w:rPr>
        <w:t>Diseñar y administrar los programas de formación y capacitación, de acuerdo con lo previsto en la ley y en el Plan Nacional de Formación y Capacitación</w:t>
      </w:r>
    </w:p>
    <w:p w:rsidR="00A037C1" w:rsidRPr="00EA69A5" w:rsidRDefault="006E0AC5" w:rsidP="009303D2">
      <w:pPr>
        <w:pStyle w:val="Prrafodelista"/>
        <w:numPr>
          <w:ilvl w:val="0"/>
          <w:numId w:val="10"/>
        </w:numPr>
        <w:spacing w:after="240"/>
        <w:ind w:left="567" w:hanging="567"/>
        <w:jc w:val="both"/>
        <w:rPr>
          <w:b/>
          <w:sz w:val="24"/>
          <w:szCs w:val="24"/>
        </w:rPr>
      </w:pPr>
      <w:r w:rsidRPr="00EA69A5">
        <w:rPr>
          <w:sz w:val="24"/>
          <w:szCs w:val="24"/>
        </w:rPr>
        <w:t>Organizar y administrar un registro sistematizado de los recursos humanos de su entidad, que permita la formulación de programas internos y la toma de decisiones</w:t>
      </w:r>
    </w:p>
    <w:p w:rsidR="006E0AC5" w:rsidRPr="00EA69A5" w:rsidRDefault="006E0AC5" w:rsidP="009303D2">
      <w:pPr>
        <w:pStyle w:val="Prrafodelista"/>
        <w:numPr>
          <w:ilvl w:val="0"/>
          <w:numId w:val="10"/>
        </w:numPr>
        <w:spacing w:after="240"/>
        <w:ind w:left="567" w:hanging="567"/>
        <w:jc w:val="both"/>
        <w:rPr>
          <w:b/>
          <w:sz w:val="24"/>
          <w:szCs w:val="24"/>
        </w:rPr>
      </w:pPr>
      <w:r w:rsidRPr="00EA69A5">
        <w:rPr>
          <w:sz w:val="24"/>
          <w:szCs w:val="24"/>
        </w:rPr>
        <w:t>Implantar el sistema de evaluación del desempeño al interior de cada entidad, de acuerdo con las normas vigentes y los procedimientos establecidos por la Comisión Nacional del Servicio Civil</w:t>
      </w:r>
    </w:p>
    <w:p w:rsidR="006E0AC5" w:rsidRPr="00EA69A5" w:rsidRDefault="006E0AC5" w:rsidP="009303D2">
      <w:pPr>
        <w:pStyle w:val="Prrafodelista"/>
        <w:numPr>
          <w:ilvl w:val="0"/>
          <w:numId w:val="10"/>
        </w:numPr>
        <w:spacing w:after="240"/>
        <w:ind w:left="567" w:hanging="567"/>
        <w:jc w:val="both"/>
        <w:rPr>
          <w:b/>
          <w:sz w:val="24"/>
          <w:szCs w:val="24"/>
        </w:rPr>
      </w:pPr>
      <w:r w:rsidRPr="00EA69A5">
        <w:rPr>
          <w:sz w:val="24"/>
          <w:szCs w:val="24"/>
        </w:rPr>
        <w:t>Todas las demás que le sean atribuidas por la ley, el reglamento o el manual de funciones</w:t>
      </w:r>
    </w:p>
    <w:p w:rsidR="00223E27" w:rsidRPr="00EA69A5" w:rsidRDefault="00345097" w:rsidP="009303D2">
      <w:pPr>
        <w:pStyle w:val="Ttulo2"/>
        <w:numPr>
          <w:ilvl w:val="1"/>
          <w:numId w:val="1"/>
        </w:numPr>
        <w:spacing w:before="0" w:line="276" w:lineRule="auto"/>
        <w:ind w:left="567" w:hanging="567"/>
        <w:jc w:val="both"/>
        <w:rPr>
          <w:rFonts w:asciiTheme="minorHAnsi" w:hAnsiTheme="minorHAnsi"/>
          <w:b/>
          <w:color w:val="auto"/>
          <w:sz w:val="24"/>
          <w:szCs w:val="24"/>
        </w:rPr>
      </w:pPr>
      <w:bookmarkStart w:id="4" w:name="_Toc496885533"/>
      <w:r w:rsidRPr="00EA69A5">
        <w:rPr>
          <w:rFonts w:asciiTheme="minorHAnsi" w:hAnsiTheme="minorHAnsi"/>
          <w:b/>
          <w:color w:val="auto"/>
          <w:sz w:val="24"/>
          <w:szCs w:val="24"/>
        </w:rPr>
        <w:t>PLAN ESTRATÉGICO GESTION DEL TALENTO HUMANO 2015-2018</w:t>
      </w:r>
      <w:r w:rsidR="00FF15FF" w:rsidRPr="00EA69A5">
        <w:rPr>
          <w:rFonts w:asciiTheme="minorHAnsi" w:hAnsiTheme="minorHAnsi"/>
          <w:b/>
          <w:color w:val="auto"/>
          <w:sz w:val="24"/>
          <w:szCs w:val="24"/>
        </w:rPr>
        <w:t xml:space="preserve"> - DAFP</w:t>
      </w:r>
      <w:bookmarkEnd w:id="4"/>
    </w:p>
    <w:p w:rsidR="00345097" w:rsidRPr="00EA69A5" w:rsidRDefault="00345097" w:rsidP="00744201">
      <w:pPr>
        <w:spacing w:after="0"/>
        <w:rPr>
          <w:sz w:val="24"/>
          <w:szCs w:val="24"/>
        </w:rPr>
      </w:pPr>
    </w:p>
    <w:p w:rsidR="00345097" w:rsidRPr="00EA69A5" w:rsidRDefault="0059255D" w:rsidP="00744201">
      <w:pPr>
        <w:spacing w:after="0"/>
        <w:jc w:val="both"/>
        <w:rPr>
          <w:sz w:val="24"/>
          <w:szCs w:val="24"/>
        </w:rPr>
      </w:pPr>
      <w:r w:rsidRPr="00EA69A5">
        <w:rPr>
          <w:sz w:val="24"/>
          <w:szCs w:val="24"/>
        </w:rPr>
        <w:t xml:space="preserve">En </w:t>
      </w:r>
      <w:r w:rsidR="0060365C" w:rsidRPr="00EA69A5">
        <w:rPr>
          <w:sz w:val="24"/>
          <w:szCs w:val="24"/>
        </w:rPr>
        <w:t>el año 2015</w:t>
      </w:r>
      <w:r w:rsidRPr="00EA69A5">
        <w:rPr>
          <w:sz w:val="24"/>
          <w:szCs w:val="24"/>
        </w:rPr>
        <w:t xml:space="preserve"> el Departamento Administrativo de la Función Pública – DAFP, emitió este documento como una herramienta para las áreas de gestión humana en el sector público, que les permita desarrollar y evaluar la gestión del talento humano en aras de contribuir al mejoramiento de las competencias, capacidades, conocimientos, habilidades y calidad de</w:t>
      </w:r>
      <w:r w:rsidR="007B37A8" w:rsidRPr="00EA69A5">
        <w:rPr>
          <w:sz w:val="24"/>
          <w:szCs w:val="24"/>
        </w:rPr>
        <w:t xml:space="preserve"> vida de los servidores.</w:t>
      </w:r>
    </w:p>
    <w:p w:rsidR="00E855AF" w:rsidRPr="00EA69A5" w:rsidRDefault="00E855AF" w:rsidP="00744201">
      <w:pPr>
        <w:spacing w:after="0"/>
        <w:jc w:val="both"/>
        <w:rPr>
          <w:sz w:val="24"/>
          <w:szCs w:val="24"/>
        </w:rPr>
      </w:pPr>
    </w:p>
    <w:p w:rsidR="007B37A8" w:rsidRPr="00EA69A5" w:rsidRDefault="007B37A8" w:rsidP="00744201">
      <w:pPr>
        <w:spacing w:after="0"/>
        <w:jc w:val="both"/>
        <w:rPr>
          <w:sz w:val="24"/>
          <w:szCs w:val="24"/>
        </w:rPr>
      </w:pPr>
      <w:r w:rsidRPr="00EA69A5">
        <w:rPr>
          <w:sz w:val="24"/>
          <w:szCs w:val="24"/>
        </w:rPr>
        <w:t>Adopta el Modelo Integrado de Gestión Estratégica del Recurso Humano adaptado de Serlavós</w:t>
      </w:r>
      <w:r w:rsidR="009A5714" w:rsidRPr="00EA69A5">
        <w:rPr>
          <w:sz w:val="24"/>
          <w:szCs w:val="24"/>
        </w:rPr>
        <w:t xml:space="preserve"> (tomado de </w:t>
      </w:r>
      <w:r w:rsidRPr="00EA69A5">
        <w:rPr>
          <w:sz w:val="24"/>
          <w:szCs w:val="24"/>
        </w:rPr>
        <w:t>Longo, 2002 pág. 11), que represent</w:t>
      </w:r>
      <w:r w:rsidR="009A5714" w:rsidRPr="00EA69A5">
        <w:rPr>
          <w:sz w:val="24"/>
          <w:szCs w:val="24"/>
        </w:rPr>
        <w:t>a</w:t>
      </w:r>
      <w:r w:rsidRPr="00EA69A5">
        <w:rPr>
          <w:sz w:val="24"/>
          <w:szCs w:val="24"/>
        </w:rPr>
        <w:t xml:space="preserve"> la articulación de la gestión del recurso humano con la Planeación </w:t>
      </w:r>
      <w:r w:rsidR="009A5714" w:rsidRPr="00EA69A5">
        <w:rPr>
          <w:sz w:val="24"/>
          <w:szCs w:val="24"/>
        </w:rPr>
        <w:t>e</w:t>
      </w:r>
      <w:r w:rsidRPr="00EA69A5">
        <w:rPr>
          <w:sz w:val="24"/>
          <w:szCs w:val="24"/>
        </w:rPr>
        <w:t xml:space="preserve">stratégica o institucional, así: </w:t>
      </w:r>
    </w:p>
    <w:p w:rsidR="005B7CD6" w:rsidRPr="00EA69A5" w:rsidRDefault="005B70F9" w:rsidP="00744201">
      <w:pPr>
        <w:spacing w:after="0"/>
        <w:jc w:val="center"/>
        <w:rPr>
          <w:b/>
          <w:sz w:val="16"/>
          <w:szCs w:val="16"/>
        </w:rPr>
      </w:pPr>
      <w:r w:rsidRPr="00EA69A5">
        <w:rPr>
          <w:noProof/>
          <w:sz w:val="24"/>
          <w:szCs w:val="24"/>
          <w:lang w:val="es-ES" w:eastAsia="es-ES"/>
        </w:rPr>
        <w:drawing>
          <wp:inline distT="0" distB="0" distL="0" distR="0" wp14:anchorId="65C34D73" wp14:editId="107F13B8">
            <wp:extent cx="2509794" cy="1883391"/>
            <wp:effectExtent l="0" t="0" r="5080" b="3175"/>
            <wp:docPr id="1" name="Imagen 1" descr="C:\Users\gloria.bravo\Documents\GLORIA MARLEN\USB SECRETARIA SEGURIDAD\MODELO\FIGURAS\MODELO INTEGRADO DE GESTIÓN ESTRATÉGICA DE 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oria.bravo\Documents\GLORIA MARLEN\USB SECRETARIA SEGURIDAD\MODELO\FIGURAS\MODELO INTEGRADO DE GESTIÓN ESTRATÉGICA DE R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6069" cy="1903108"/>
                    </a:xfrm>
                    <a:prstGeom prst="rect">
                      <a:avLst/>
                    </a:prstGeom>
                    <a:noFill/>
                    <a:ln>
                      <a:noFill/>
                    </a:ln>
                  </pic:spPr>
                </pic:pic>
              </a:graphicData>
            </a:graphic>
          </wp:inline>
        </w:drawing>
      </w:r>
    </w:p>
    <w:p w:rsidR="00685672" w:rsidRPr="00EA69A5" w:rsidRDefault="001354AA" w:rsidP="00744201">
      <w:pPr>
        <w:spacing w:after="0"/>
        <w:jc w:val="center"/>
        <w:rPr>
          <w:b/>
          <w:sz w:val="16"/>
          <w:szCs w:val="16"/>
        </w:rPr>
      </w:pPr>
      <w:r w:rsidRPr="00EA69A5">
        <w:rPr>
          <w:b/>
          <w:sz w:val="16"/>
          <w:szCs w:val="16"/>
        </w:rPr>
        <w:t>Figura Nº</w:t>
      </w:r>
      <w:r w:rsidR="00685672" w:rsidRPr="00EA69A5">
        <w:rPr>
          <w:b/>
          <w:sz w:val="16"/>
          <w:szCs w:val="16"/>
        </w:rPr>
        <w:t xml:space="preserve"> </w:t>
      </w:r>
      <w:r w:rsidRPr="00EA69A5">
        <w:rPr>
          <w:b/>
          <w:sz w:val="16"/>
          <w:szCs w:val="16"/>
        </w:rPr>
        <w:t>1</w:t>
      </w:r>
      <w:r w:rsidR="00685672" w:rsidRPr="00EA69A5">
        <w:rPr>
          <w:b/>
          <w:sz w:val="16"/>
          <w:szCs w:val="16"/>
        </w:rPr>
        <w:t xml:space="preserve">. Modelo integrado de Gestión Estratégica del Recurso Humano </w:t>
      </w:r>
      <w:r w:rsidR="00271DA0" w:rsidRPr="00EA69A5">
        <w:rPr>
          <w:b/>
          <w:sz w:val="16"/>
          <w:szCs w:val="16"/>
        </w:rPr>
        <w:t>adaptado de Serlavós, tomado de</w:t>
      </w:r>
      <w:r w:rsidR="00685672" w:rsidRPr="00EA69A5">
        <w:rPr>
          <w:b/>
          <w:sz w:val="16"/>
          <w:szCs w:val="16"/>
        </w:rPr>
        <w:t xml:space="preserve"> (Longo, 2002 pág. 22)</w:t>
      </w:r>
      <w:r w:rsidR="00271DA0" w:rsidRPr="00EA69A5">
        <w:rPr>
          <w:b/>
          <w:sz w:val="16"/>
          <w:szCs w:val="16"/>
        </w:rPr>
        <w:t>, citado por el DAFP en el documento Plan Estratégico Gestión del Talento Humano 2015-2018</w:t>
      </w:r>
    </w:p>
    <w:p w:rsidR="00271DA0" w:rsidRPr="00EA69A5" w:rsidRDefault="00271DA0" w:rsidP="00744201">
      <w:pPr>
        <w:spacing w:after="0"/>
        <w:jc w:val="both"/>
        <w:rPr>
          <w:sz w:val="24"/>
          <w:szCs w:val="24"/>
        </w:rPr>
      </w:pPr>
      <w:r w:rsidRPr="00EA69A5">
        <w:rPr>
          <w:sz w:val="24"/>
          <w:szCs w:val="24"/>
        </w:rPr>
        <w:lastRenderedPageBreak/>
        <w:t xml:space="preserve">Por otra parte, indica la articulación de los Subsistemas de la Gestión del Recurso Humano con la Planeación del Recurso Humano, así: </w:t>
      </w:r>
    </w:p>
    <w:p w:rsidR="00F51E24" w:rsidRPr="00EA69A5" w:rsidRDefault="00271DA0" w:rsidP="00F51E24">
      <w:pPr>
        <w:spacing w:after="0"/>
        <w:jc w:val="center"/>
        <w:rPr>
          <w:b/>
          <w:sz w:val="20"/>
          <w:szCs w:val="24"/>
        </w:rPr>
      </w:pPr>
      <w:r w:rsidRPr="00EA69A5">
        <w:rPr>
          <w:noProof/>
          <w:lang w:val="es-ES" w:eastAsia="es-ES"/>
        </w:rPr>
        <w:drawing>
          <wp:inline distT="0" distB="0" distL="0" distR="0" wp14:anchorId="76242347" wp14:editId="636A45CA">
            <wp:extent cx="4696402" cy="287967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945" t="36616" r="29980" b="21876"/>
                    <a:stretch/>
                  </pic:blipFill>
                  <pic:spPr bwMode="auto">
                    <a:xfrm>
                      <a:off x="0" y="0"/>
                      <a:ext cx="4716694" cy="2892120"/>
                    </a:xfrm>
                    <a:prstGeom prst="rect">
                      <a:avLst/>
                    </a:prstGeom>
                    <a:ln>
                      <a:noFill/>
                    </a:ln>
                    <a:extLst>
                      <a:ext uri="{53640926-AAD7-44D8-BBD7-CCE9431645EC}">
                        <a14:shadowObscured xmlns:a14="http://schemas.microsoft.com/office/drawing/2010/main"/>
                      </a:ext>
                    </a:extLst>
                  </pic:spPr>
                </pic:pic>
              </a:graphicData>
            </a:graphic>
          </wp:inline>
        </w:drawing>
      </w:r>
    </w:p>
    <w:p w:rsidR="00271DA0" w:rsidRPr="00EA69A5" w:rsidRDefault="00271DA0" w:rsidP="00F51E24">
      <w:pPr>
        <w:spacing w:after="0"/>
        <w:jc w:val="center"/>
        <w:rPr>
          <w:b/>
          <w:sz w:val="16"/>
          <w:szCs w:val="16"/>
        </w:rPr>
      </w:pPr>
      <w:r w:rsidRPr="00EA69A5">
        <w:rPr>
          <w:b/>
          <w:sz w:val="16"/>
          <w:szCs w:val="16"/>
        </w:rPr>
        <w:t>Figura Nº 2. Subsistemas de la Gestión del Recursos Humanos. Adaptado de Serlavós, R. tomado de: (Longo, 2002 pág. 15), citado por el DAFP en el documento Plan Estratégico Gestión del Talento Humano 2015-2018</w:t>
      </w:r>
    </w:p>
    <w:p w:rsidR="00271DA0" w:rsidRPr="00EA69A5" w:rsidRDefault="00271DA0" w:rsidP="00744201">
      <w:pPr>
        <w:spacing w:after="0"/>
        <w:jc w:val="center"/>
        <w:rPr>
          <w:b/>
          <w:sz w:val="20"/>
          <w:szCs w:val="24"/>
        </w:rPr>
      </w:pPr>
    </w:p>
    <w:p w:rsidR="003B0793" w:rsidRPr="00EA69A5" w:rsidRDefault="003B0793" w:rsidP="00744201">
      <w:pPr>
        <w:spacing w:after="0"/>
        <w:jc w:val="both"/>
        <w:rPr>
          <w:sz w:val="24"/>
          <w:szCs w:val="24"/>
        </w:rPr>
      </w:pPr>
      <w:r w:rsidRPr="00EA69A5">
        <w:rPr>
          <w:sz w:val="24"/>
          <w:szCs w:val="24"/>
        </w:rPr>
        <w:t>Con el fin de que las entidades realicen el diagnóstico de la situación actual del Talento Humano, por cada subsistema, propone una serie de preguntas</w:t>
      </w:r>
      <w:r w:rsidR="0054075D" w:rsidRPr="00EA69A5">
        <w:rPr>
          <w:sz w:val="24"/>
          <w:szCs w:val="24"/>
        </w:rPr>
        <w:t xml:space="preserve"> guía y la Matriz de Gestión Estratégica de Talento Humano</w:t>
      </w:r>
      <w:r w:rsidRPr="00EA69A5">
        <w:rPr>
          <w:sz w:val="24"/>
          <w:szCs w:val="24"/>
        </w:rPr>
        <w:t>.</w:t>
      </w:r>
    </w:p>
    <w:p w:rsidR="00E855AF" w:rsidRPr="00EA69A5" w:rsidRDefault="00E855AF" w:rsidP="00744201">
      <w:pPr>
        <w:spacing w:after="0"/>
        <w:jc w:val="both"/>
        <w:rPr>
          <w:sz w:val="24"/>
          <w:szCs w:val="24"/>
        </w:rPr>
      </w:pPr>
    </w:p>
    <w:p w:rsidR="00FF15FF" w:rsidRPr="00EA69A5" w:rsidRDefault="00FF15FF" w:rsidP="00744201">
      <w:pPr>
        <w:spacing w:after="0"/>
        <w:jc w:val="both"/>
        <w:rPr>
          <w:sz w:val="24"/>
          <w:szCs w:val="24"/>
        </w:rPr>
      </w:pPr>
      <w:r w:rsidRPr="00EA69A5">
        <w:rPr>
          <w:sz w:val="24"/>
          <w:szCs w:val="24"/>
        </w:rPr>
        <w:t xml:space="preserve">La metodología del Plan Estratégico de Gestión del Talento Humano </w:t>
      </w:r>
      <w:r w:rsidR="003B0793" w:rsidRPr="00EA69A5">
        <w:rPr>
          <w:sz w:val="24"/>
          <w:szCs w:val="24"/>
        </w:rPr>
        <w:t xml:space="preserve">propuesto, </w:t>
      </w:r>
      <w:r w:rsidRPr="00EA69A5">
        <w:rPr>
          <w:sz w:val="24"/>
          <w:szCs w:val="24"/>
        </w:rPr>
        <w:t xml:space="preserve">se inscribe en el marco del direccionamiento estratégico de la Función Pública, dentro del cual se definieron políticas institucionales relacionadas con: </w:t>
      </w:r>
    </w:p>
    <w:p w:rsidR="00E855AF" w:rsidRPr="00EA69A5" w:rsidRDefault="00E855AF" w:rsidP="00744201">
      <w:pPr>
        <w:spacing w:after="0"/>
        <w:jc w:val="both"/>
        <w:rPr>
          <w:sz w:val="24"/>
          <w:szCs w:val="24"/>
        </w:rPr>
      </w:pPr>
    </w:p>
    <w:p w:rsidR="00FF15FF" w:rsidRPr="00EA69A5" w:rsidRDefault="00FF15FF" w:rsidP="009303D2">
      <w:pPr>
        <w:pStyle w:val="Prrafodelista"/>
        <w:numPr>
          <w:ilvl w:val="0"/>
          <w:numId w:val="2"/>
        </w:numPr>
        <w:spacing w:after="0"/>
        <w:ind w:left="567" w:hanging="567"/>
        <w:jc w:val="both"/>
        <w:rPr>
          <w:sz w:val="24"/>
          <w:szCs w:val="24"/>
        </w:rPr>
      </w:pPr>
      <w:r w:rsidRPr="00EA69A5">
        <w:rPr>
          <w:sz w:val="24"/>
          <w:szCs w:val="24"/>
        </w:rPr>
        <w:t>Ingreso: comprende los procesos de vinculación e inducción.</w:t>
      </w:r>
    </w:p>
    <w:p w:rsidR="00FF15FF" w:rsidRPr="00EA69A5" w:rsidRDefault="00FF15FF" w:rsidP="009303D2">
      <w:pPr>
        <w:pStyle w:val="Prrafodelista"/>
        <w:numPr>
          <w:ilvl w:val="0"/>
          <w:numId w:val="2"/>
        </w:numPr>
        <w:spacing w:after="0"/>
        <w:ind w:left="567" w:hanging="567"/>
        <w:jc w:val="both"/>
        <w:rPr>
          <w:sz w:val="24"/>
          <w:szCs w:val="24"/>
        </w:rPr>
      </w:pPr>
      <w:r w:rsidRPr="00EA69A5">
        <w:rPr>
          <w:sz w:val="24"/>
          <w:szCs w:val="24"/>
        </w:rPr>
        <w:t xml:space="preserve">Permanencia: en el que se inscriben los procesos de capacitación, evaluación del desempeño, Bienestar, Estímulos, Plan de vacantes y previsión de empleos, Teletrabajo, entre otras. </w:t>
      </w:r>
    </w:p>
    <w:p w:rsidR="00FF15FF" w:rsidRPr="00EA69A5" w:rsidRDefault="00FF15FF" w:rsidP="009303D2">
      <w:pPr>
        <w:pStyle w:val="Prrafodelista"/>
        <w:numPr>
          <w:ilvl w:val="0"/>
          <w:numId w:val="2"/>
        </w:numPr>
        <w:spacing w:after="0"/>
        <w:ind w:left="567" w:hanging="567"/>
        <w:jc w:val="both"/>
        <w:rPr>
          <w:sz w:val="24"/>
          <w:szCs w:val="24"/>
        </w:rPr>
      </w:pPr>
      <w:r w:rsidRPr="00EA69A5">
        <w:rPr>
          <w:sz w:val="24"/>
          <w:szCs w:val="24"/>
        </w:rPr>
        <w:t>Retiro: situación generada por necesidades del servicio o por pensión de los servidores públicos.</w:t>
      </w:r>
    </w:p>
    <w:p w:rsidR="00F51E24" w:rsidRPr="00EA69A5" w:rsidRDefault="00F51E24" w:rsidP="00F51E24">
      <w:pPr>
        <w:pStyle w:val="Prrafodelista"/>
        <w:spacing w:after="0"/>
        <w:ind w:left="567"/>
        <w:jc w:val="both"/>
        <w:rPr>
          <w:sz w:val="24"/>
          <w:szCs w:val="24"/>
        </w:rPr>
      </w:pPr>
    </w:p>
    <w:p w:rsidR="00215395" w:rsidRPr="00EA69A5" w:rsidRDefault="00215395" w:rsidP="009303D2">
      <w:pPr>
        <w:pStyle w:val="Ttulo2"/>
        <w:numPr>
          <w:ilvl w:val="1"/>
          <w:numId w:val="1"/>
        </w:numPr>
        <w:spacing w:before="0" w:line="276" w:lineRule="auto"/>
        <w:ind w:left="567" w:hanging="567"/>
        <w:jc w:val="both"/>
        <w:rPr>
          <w:rFonts w:asciiTheme="minorHAnsi" w:hAnsiTheme="minorHAnsi"/>
          <w:b/>
          <w:color w:val="auto"/>
          <w:sz w:val="24"/>
          <w:szCs w:val="24"/>
        </w:rPr>
      </w:pPr>
      <w:bookmarkStart w:id="5" w:name="_Toc496885534"/>
      <w:r w:rsidRPr="00EA69A5">
        <w:rPr>
          <w:rFonts w:asciiTheme="minorHAnsi" w:hAnsiTheme="minorHAnsi"/>
          <w:b/>
          <w:color w:val="auto"/>
          <w:sz w:val="24"/>
          <w:szCs w:val="24"/>
        </w:rPr>
        <w:lastRenderedPageBreak/>
        <w:t>PLAN DE DESARROLLO DE BOGOTÁ 2016-2020 “Bogotá Mejor para Todos”</w:t>
      </w:r>
      <w:bookmarkEnd w:id="5"/>
    </w:p>
    <w:p w:rsidR="00DA6666" w:rsidRPr="00EA69A5" w:rsidRDefault="00DA6666" w:rsidP="00744201">
      <w:pPr>
        <w:spacing w:after="0"/>
      </w:pPr>
    </w:p>
    <w:p w:rsidR="00224424" w:rsidRPr="00EA69A5" w:rsidRDefault="00AC7957" w:rsidP="00744201">
      <w:pPr>
        <w:autoSpaceDE w:val="0"/>
        <w:autoSpaceDN w:val="0"/>
        <w:adjustRightInd w:val="0"/>
        <w:spacing w:after="0"/>
        <w:jc w:val="both"/>
        <w:rPr>
          <w:rFonts w:cs="Arial"/>
          <w:sz w:val="24"/>
          <w:szCs w:val="24"/>
        </w:rPr>
      </w:pPr>
      <w:r w:rsidRPr="00EA69A5">
        <w:rPr>
          <w:rFonts w:cs="Arial"/>
          <w:sz w:val="24"/>
          <w:szCs w:val="24"/>
        </w:rPr>
        <w:t xml:space="preserve">Para definir el Plan Estratégico de Gestión </w:t>
      </w:r>
      <w:r w:rsidR="00694CE2" w:rsidRPr="00EA69A5">
        <w:rPr>
          <w:rFonts w:cs="Arial"/>
          <w:sz w:val="24"/>
          <w:szCs w:val="24"/>
        </w:rPr>
        <w:t>del Talento Humano</w:t>
      </w:r>
      <w:r w:rsidRPr="00EA69A5">
        <w:rPr>
          <w:rFonts w:cs="Arial"/>
          <w:sz w:val="24"/>
          <w:szCs w:val="24"/>
        </w:rPr>
        <w:t xml:space="preserve">, se revisó el Plan de Desarrollo de Bogotá 2016-2020 “Bogotá Mejor para Todos” </w:t>
      </w:r>
      <w:r w:rsidR="00224424" w:rsidRPr="00EA69A5">
        <w:rPr>
          <w:rFonts w:cs="Arial"/>
          <w:sz w:val="24"/>
          <w:szCs w:val="24"/>
        </w:rPr>
        <w:t>para determinar si dentro de su estructura se encuentran incluidos elementos que se relacionen con el rol que debe ejercer el área de gestión humana en las entidades del Distrito.</w:t>
      </w:r>
    </w:p>
    <w:p w:rsidR="00E855AF" w:rsidRPr="00EA69A5" w:rsidRDefault="00E855AF" w:rsidP="00744201">
      <w:pPr>
        <w:autoSpaceDE w:val="0"/>
        <w:autoSpaceDN w:val="0"/>
        <w:adjustRightInd w:val="0"/>
        <w:spacing w:after="0"/>
        <w:jc w:val="both"/>
        <w:rPr>
          <w:rFonts w:cs="Arial"/>
          <w:sz w:val="24"/>
          <w:szCs w:val="24"/>
        </w:rPr>
      </w:pPr>
    </w:p>
    <w:p w:rsidR="00B5028A" w:rsidRPr="00EA69A5" w:rsidRDefault="00224424" w:rsidP="00744201">
      <w:pPr>
        <w:autoSpaceDE w:val="0"/>
        <w:autoSpaceDN w:val="0"/>
        <w:adjustRightInd w:val="0"/>
        <w:spacing w:after="0"/>
        <w:jc w:val="both"/>
        <w:rPr>
          <w:rFonts w:cs="Arial"/>
          <w:sz w:val="24"/>
          <w:szCs w:val="24"/>
        </w:rPr>
      </w:pPr>
      <w:r w:rsidRPr="00EA69A5">
        <w:rPr>
          <w:rFonts w:cs="Arial"/>
          <w:sz w:val="24"/>
          <w:szCs w:val="24"/>
        </w:rPr>
        <w:t xml:space="preserve">Se evidencia </w:t>
      </w:r>
      <w:r w:rsidR="00AC7957" w:rsidRPr="00EA69A5">
        <w:rPr>
          <w:rFonts w:cs="Arial"/>
          <w:sz w:val="24"/>
          <w:szCs w:val="24"/>
        </w:rPr>
        <w:t xml:space="preserve">que incluye como uno de sus ejes transversales el </w:t>
      </w:r>
      <w:r w:rsidR="00AC7957" w:rsidRPr="00EA69A5">
        <w:rPr>
          <w:rFonts w:cs="Arial"/>
          <w:i/>
          <w:sz w:val="24"/>
          <w:szCs w:val="24"/>
        </w:rPr>
        <w:t>“Gobierno legítimo, fortalecimiento local y eficiencia”</w:t>
      </w:r>
      <w:r w:rsidR="00B5028A" w:rsidRPr="00EA69A5">
        <w:rPr>
          <w:rFonts w:cs="Arial"/>
          <w:i/>
          <w:sz w:val="24"/>
          <w:szCs w:val="24"/>
        </w:rPr>
        <w:t xml:space="preserve">, </w:t>
      </w:r>
      <w:r w:rsidR="00B5028A" w:rsidRPr="00EA69A5">
        <w:rPr>
          <w:rFonts w:cs="Arial"/>
          <w:sz w:val="24"/>
          <w:szCs w:val="24"/>
        </w:rPr>
        <w:t xml:space="preserve">que prevé las acciones para restaurar la confianza institucional y el buen gobierno de la ciudad tanto en el nivel distrital como en el local, de forma tal que esté bien orientado al servicio ciudadano y que incorpore como práctica habitual el avaluar las diferentes alternativas para optimizar los procedimientos y costos de la prestación de los servicios, procurando siempre la mejor relación costo-beneficio. Adicionalmente, promueve la transparencia, la integridad y la lucha contra la corrupción, incentivando además la participación ciudadana. </w:t>
      </w:r>
    </w:p>
    <w:p w:rsidR="00E855AF" w:rsidRPr="00EA69A5" w:rsidRDefault="00E855AF" w:rsidP="00744201">
      <w:pPr>
        <w:autoSpaceDE w:val="0"/>
        <w:autoSpaceDN w:val="0"/>
        <w:adjustRightInd w:val="0"/>
        <w:spacing w:after="0"/>
        <w:jc w:val="both"/>
        <w:rPr>
          <w:rFonts w:cs="Arial"/>
          <w:sz w:val="24"/>
          <w:szCs w:val="24"/>
        </w:rPr>
      </w:pPr>
    </w:p>
    <w:p w:rsidR="00331BFD" w:rsidRPr="00EA69A5" w:rsidRDefault="00F85736" w:rsidP="00744201">
      <w:pPr>
        <w:autoSpaceDE w:val="0"/>
        <w:autoSpaceDN w:val="0"/>
        <w:adjustRightInd w:val="0"/>
        <w:spacing w:after="0"/>
        <w:jc w:val="both"/>
        <w:rPr>
          <w:sz w:val="24"/>
          <w:szCs w:val="24"/>
        </w:rPr>
      </w:pPr>
      <w:r w:rsidRPr="00EA69A5">
        <w:rPr>
          <w:rFonts w:cs="Arial"/>
          <w:sz w:val="24"/>
          <w:szCs w:val="24"/>
        </w:rPr>
        <w:t>Dicho plan define en este eje</w:t>
      </w:r>
      <w:r w:rsidR="00AC7957" w:rsidRPr="00EA69A5">
        <w:rPr>
          <w:rFonts w:cs="Arial"/>
          <w:sz w:val="24"/>
          <w:szCs w:val="24"/>
        </w:rPr>
        <w:t xml:space="preserve"> </w:t>
      </w:r>
      <w:r w:rsidR="00AC7957" w:rsidRPr="00EA69A5">
        <w:rPr>
          <w:sz w:val="24"/>
          <w:szCs w:val="24"/>
        </w:rPr>
        <w:t>el programa “</w:t>
      </w:r>
      <w:r w:rsidR="00AC7957" w:rsidRPr="00EA69A5">
        <w:rPr>
          <w:i/>
          <w:sz w:val="24"/>
          <w:szCs w:val="24"/>
        </w:rPr>
        <w:t>Transparencia, gestión pública y servicio a la ciudadanía</w:t>
      </w:r>
      <w:r w:rsidR="00AC7957" w:rsidRPr="00EA69A5">
        <w:rPr>
          <w:sz w:val="24"/>
          <w:szCs w:val="24"/>
        </w:rPr>
        <w:t>”</w:t>
      </w:r>
      <w:r w:rsidRPr="00EA69A5">
        <w:rPr>
          <w:sz w:val="24"/>
          <w:szCs w:val="24"/>
        </w:rPr>
        <w:t xml:space="preserve">, que tiene por objetivo consolidar una gestión pública más transparente, eficiente y dispuesta a ofrecer un mejor servicio al ciudadano. </w:t>
      </w:r>
    </w:p>
    <w:p w:rsidR="00E855AF" w:rsidRPr="00EA69A5" w:rsidRDefault="00E855AF" w:rsidP="00744201">
      <w:pPr>
        <w:autoSpaceDE w:val="0"/>
        <w:autoSpaceDN w:val="0"/>
        <w:adjustRightInd w:val="0"/>
        <w:spacing w:after="0"/>
        <w:jc w:val="both"/>
        <w:rPr>
          <w:sz w:val="24"/>
          <w:szCs w:val="24"/>
        </w:rPr>
      </w:pPr>
    </w:p>
    <w:p w:rsidR="00C01319" w:rsidRPr="00EA69A5" w:rsidRDefault="00C01319" w:rsidP="00744201">
      <w:pPr>
        <w:autoSpaceDE w:val="0"/>
        <w:autoSpaceDN w:val="0"/>
        <w:adjustRightInd w:val="0"/>
        <w:spacing w:after="0"/>
        <w:jc w:val="both"/>
        <w:rPr>
          <w:sz w:val="24"/>
          <w:szCs w:val="24"/>
        </w:rPr>
      </w:pPr>
      <w:r w:rsidRPr="00EA69A5">
        <w:rPr>
          <w:sz w:val="24"/>
          <w:szCs w:val="24"/>
        </w:rPr>
        <w:t xml:space="preserve">Teniendo en cuenta lo anterior, el Plan Estratégico de Gestión </w:t>
      </w:r>
      <w:r w:rsidR="00694CE2" w:rsidRPr="00EA69A5">
        <w:rPr>
          <w:sz w:val="24"/>
          <w:szCs w:val="24"/>
        </w:rPr>
        <w:t xml:space="preserve">del Talento Humano </w:t>
      </w:r>
      <w:r w:rsidRPr="00EA69A5">
        <w:rPr>
          <w:sz w:val="24"/>
          <w:szCs w:val="24"/>
        </w:rPr>
        <w:t>abordará acciones que permitan a la Secretaría de Seguridad, Convivencia y Justicia, dar respuesta a estos</w:t>
      </w:r>
      <w:r w:rsidR="00224424" w:rsidRPr="00EA69A5">
        <w:rPr>
          <w:sz w:val="24"/>
          <w:szCs w:val="24"/>
        </w:rPr>
        <w:t xml:space="preserve"> planteamientos. </w:t>
      </w:r>
      <w:r w:rsidRPr="00EA69A5">
        <w:rPr>
          <w:sz w:val="24"/>
          <w:szCs w:val="24"/>
        </w:rPr>
        <w:t xml:space="preserve"> </w:t>
      </w:r>
    </w:p>
    <w:p w:rsidR="00E855AF" w:rsidRPr="00EA69A5" w:rsidRDefault="00E855AF" w:rsidP="00744201">
      <w:pPr>
        <w:autoSpaceDE w:val="0"/>
        <w:autoSpaceDN w:val="0"/>
        <w:adjustRightInd w:val="0"/>
        <w:spacing w:after="0"/>
        <w:jc w:val="both"/>
        <w:rPr>
          <w:sz w:val="24"/>
          <w:szCs w:val="24"/>
        </w:rPr>
      </w:pPr>
    </w:p>
    <w:p w:rsidR="004F7CA6" w:rsidRPr="00EA69A5" w:rsidRDefault="004F7CA6" w:rsidP="009303D2">
      <w:pPr>
        <w:pStyle w:val="Ttulo2"/>
        <w:numPr>
          <w:ilvl w:val="1"/>
          <w:numId w:val="1"/>
        </w:numPr>
        <w:spacing w:before="0" w:line="276" w:lineRule="auto"/>
        <w:ind w:left="567" w:hanging="567"/>
        <w:jc w:val="both"/>
        <w:rPr>
          <w:rFonts w:asciiTheme="minorHAnsi" w:hAnsiTheme="minorHAnsi"/>
          <w:b/>
          <w:color w:val="auto"/>
          <w:sz w:val="24"/>
          <w:szCs w:val="24"/>
        </w:rPr>
      </w:pPr>
      <w:bookmarkStart w:id="6" w:name="_Toc496885535"/>
      <w:r w:rsidRPr="00EA69A5">
        <w:rPr>
          <w:rFonts w:asciiTheme="minorHAnsi" w:hAnsiTheme="minorHAnsi"/>
          <w:b/>
          <w:color w:val="auto"/>
          <w:sz w:val="24"/>
          <w:szCs w:val="24"/>
        </w:rPr>
        <w:t>CREACION Y ESTRUCTURA DE LA SECRETARÍA DE SEGURIDAD, CONVIVENCIA Y JUSTICIA</w:t>
      </w:r>
      <w:bookmarkEnd w:id="6"/>
    </w:p>
    <w:p w:rsidR="004F7CA6" w:rsidRPr="00EA69A5" w:rsidRDefault="004F7CA6" w:rsidP="00744201">
      <w:pPr>
        <w:pStyle w:val="Ttulo2"/>
        <w:spacing w:before="0" w:line="276" w:lineRule="auto"/>
        <w:rPr>
          <w:rFonts w:asciiTheme="minorHAnsi" w:hAnsiTheme="minorHAnsi"/>
          <w:b/>
          <w:color w:val="auto"/>
          <w:sz w:val="24"/>
          <w:szCs w:val="24"/>
        </w:rPr>
      </w:pPr>
    </w:p>
    <w:p w:rsidR="00EE2A49" w:rsidRPr="00EA69A5" w:rsidRDefault="00EE2A49" w:rsidP="009303D2">
      <w:pPr>
        <w:pStyle w:val="Ttulo3"/>
        <w:numPr>
          <w:ilvl w:val="2"/>
          <w:numId w:val="1"/>
        </w:numPr>
        <w:spacing w:line="276" w:lineRule="auto"/>
        <w:ind w:left="851" w:hanging="851"/>
        <w:rPr>
          <w:rFonts w:asciiTheme="minorHAnsi" w:hAnsiTheme="minorHAnsi" w:cs="Arial"/>
          <w:b/>
          <w:color w:val="auto"/>
          <w:sz w:val="24"/>
          <w:szCs w:val="22"/>
        </w:rPr>
      </w:pPr>
      <w:bookmarkStart w:id="7" w:name="_Toc496885536"/>
      <w:r w:rsidRPr="00EA69A5">
        <w:rPr>
          <w:rFonts w:asciiTheme="minorHAnsi" w:hAnsiTheme="minorHAnsi" w:cs="Arial"/>
          <w:b/>
          <w:color w:val="auto"/>
          <w:sz w:val="24"/>
          <w:szCs w:val="22"/>
        </w:rPr>
        <w:t>Ámbito Institucional</w:t>
      </w:r>
      <w:bookmarkEnd w:id="7"/>
    </w:p>
    <w:p w:rsidR="00EE2A49" w:rsidRPr="00EA69A5" w:rsidRDefault="00EE2A49" w:rsidP="00744201"/>
    <w:p w:rsidR="00034305" w:rsidRPr="00EA69A5" w:rsidRDefault="00034305" w:rsidP="00744201">
      <w:pPr>
        <w:autoSpaceDE w:val="0"/>
        <w:autoSpaceDN w:val="0"/>
        <w:adjustRightInd w:val="0"/>
        <w:spacing w:after="0"/>
        <w:jc w:val="both"/>
        <w:rPr>
          <w:rFonts w:cs="Arial"/>
          <w:i/>
          <w:sz w:val="24"/>
          <w:szCs w:val="22"/>
        </w:rPr>
      </w:pPr>
      <w:r w:rsidRPr="00EA69A5">
        <w:rPr>
          <w:rFonts w:cs="Arial"/>
          <w:sz w:val="24"/>
          <w:szCs w:val="22"/>
        </w:rPr>
        <w:t>Mediante el Acuerdo 637 de 2016 se creó en la estructura administrativa del Distrito Capital el Sector de Seguridad, Convivencia y Justicia, dejando como cabeza del mismo a la también creada Secretaría Distrital de Seguridad, Convivencia y Justicia, que entró en operación el 1º de octubre de 2016, con el objeto de</w:t>
      </w:r>
      <w:r w:rsidRPr="00EA69A5">
        <w:rPr>
          <w:rFonts w:cs="Calibri"/>
          <w:sz w:val="24"/>
          <w:szCs w:val="22"/>
        </w:rPr>
        <w:t xml:space="preserve"> </w:t>
      </w:r>
      <w:r w:rsidRPr="00EA69A5">
        <w:rPr>
          <w:rFonts w:cs="Calibri"/>
          <w:i/>
          <w:sz w:val="24"/>
          <w:szCs w:val="22"/>
        </w:rPr>
        <w:t xml:space="preserve">“Orientar, liderar y ejecutar la política pública para </w:t>
      </w:r>
      <w:r w:rsidRPr="00EA69A5">
        <w:rPr>
          <w:rFonts w:cs="Calibri"/>
          <w:i/>
          <w:sz w:val="24"/>
          <w:szCs w:val="22"/>
        </w:rPr>
        <w:lastRenderedPageBreak/>
        <w:t>la seguridad ciudadana, convivencia y acceso a los sistemas de justicia; la coordinación interinstitucional para mejorar las condiciones de seguridad a todos los habitantes del Distrito Capital, en sus fases de prevención, promoción, mantenimiento y restitución; el mantenimiento y la preservación del orden público en la ciudad; la articulación de los sectores administrativos de coordinación de la Administración Distrital en relación con la seguridad ciudadana y su presencia transversal en el Distrito Capital, la coordinación del Sistema Integrado de Seguridad y Emergencias NUSE 123, la integración y coordinación de los servicios de emergencia; y proporcionar bienes y servicios a las autoridades competentes, con el fin de coadyuvar en la efectividad de la seguridad y convivencia ciudadana en Bogotá D.C.”</w:t>
      </w:r>
    </w:p>
    <w:p w:rsidR="00034305" w:rsidRPr="00EA69A5" w:rsidRDefault="00034305" w:rsidP="00744201">
      <w:pPr>
        <w:spacing w:after="0"/>
        <w:jc w:val="both"/>
        <w:rPr>
          <w:sz w:val="24"/>
        </w:rPr>
      </w:pPr>
    </w:p>
    <w:p w:rsidR="0043698E" w:rsidRPr="00EA69A5" w:rsidRDefault="00961BAB" w:rsidP="00744201">
      <w:pPr>
        <w:spacing w:after="0"/>
        <w:jc w:val="both"/>
        <w:rPr>
          <w:sz w:val="24"/>
        </w:rPr>
      </w:pPr>
      <w:r w:rsidRPr="00EA69A5">
        <w:rPr>
          <w:sz w:val="24"/>
        </w:rPr>
        <w:t xml:space="preserve">Actualmente, la Secretaría opera con la siguiente </w:t>
      </w:r>
      <w:r w:rsidR="00607691" w:rsidRPr="00EA69A5">
        <w:rPr>
          <w:sz w:val="24"/>
        </w:rPr>
        <w:t>estructura organizacional:</w:t>
      </w:r>
    </w:p>
    <w:p w:rsidR="00266EFE" w:rsidRPr="00EA69A5" w:rsidRDefault="00266EFE" w:rsidP="00744201">
      <w:pPr>
        <w:spacing w:after="0"/>
        <w:jc w:val="both"/>
        <w:rPr>
          <w:sz w:val="24"/>
        </w:rPr>
      </w:pPr>
    </w:p>
    <w:p w:rsidR="004B4866" w:rsidRPr="00EA69A5" w:rsidRDefault="00607691" w:rsidP="00577CCC">
      <w:pPr>
        <w:spacing w:after="0"/>
        <w:jc w:val="center"/>
      </w:pPr>
      <w:r w:rsidRPr="00EA69A5">
        <w:rPr>
          <w:rFonts w:cs="Arial"/>
          <w:noProof/>
          <w:lang w:val="es-ES" w:eastAsia="es-ES"/>
        </w:rPr>
        <w:drawing>
          <wp:inline distT="0" distB="0" distL="0" distR="0" wp14:anchorId="7F043EE7" wp14:editId="60EE3308">
            <wp:extent cx="4067709" cy="2981453"/>
            <wp:effectExtent l="0" t="0" r="9525" b="0"/>
            <wp:docPr id="37" name="Imagen 37" descr="http://www.scj.gov.co/sites/default/files/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j.gov.co/sites/default/files/organigram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9615" cy="2990179"/>
                    </a:xfrm>
                    <a:prstGeom prst="rect">
                      <a:avLst/>
                    </a:prstGeom>
                    <a:noFill/>
                    <a:ln>
                      <a:noFill/>
                    </a:ln>
                  </pic:spPr>
                </pic:pic>
              </a:graphicData>
            </a:graphic>
          </wp:inline>
        </w:drawing>
      </w:r>
    </w:p>
    <w:p w:rsidR="009D6BBF" w:rsidRPr="00EA69A5" w:rsidRDefault="009D6BBF" w:rsidP="00577CCC">
      <w:pPr>
        <w:spacing w:after="0"/>
        <w:jc w:val="center"/>
        <w:rPr>
          <w:b/>
          <w:sz w:val="16"/>
          <w:szCs w:val="16"/>
        </w:rPr>
      </w:pPr>
      <w:r w:rsidRPr="00EA69A5">
        <w:rPr>
          <w:b/>
          <w:sz w:val="16"/>
          <w:szCs w:val="16"/>
        </w:rPr>
        <w:t xml:space="preserve">Figura Nº </w:t>
      </w:r>
      <w:r w:rsidR="00D87A57" w:rsidRPr="00EA69A5">
        <w:rPr>
          <w:b/>
          <w:sz w:val="16"/>
          <w:szCs w:val="16"/>
        </w:rPr>
        <w:t>3</w:t>
      </w:r>
      <w:r w:rsidRPr="00EA69A5">
        <w:rPr>
          <w:b/>
          <w:sz w:val="16"/>
          <w:szCs w:val="16"/>
        </w:rPr>
        <w:t>. Estructura Organizacional Secretaría Distrital de Seguridad, Convivencia y Justicia</w:t>
      </w:r>
    </w:p>
    <w:p w:rsidR="009D6BBF" w:rsidRPr="00EA69A5" w:rsidRDefault="009D6BBF" w:rsidP="00744201">
      <w:pPr>
        <w:jc w:val="center"/>
      </w:pPr>
    </w:p>
    <w:p w:rsidR="000C0347" w:rsidRPr="00EA69A5" w:rsidRDefault="000C0347" w:rsidP="00744201">
      <w:pPr>
        <w:spacing w:after="0"/>
        <w:jc w:val="both"/>
        <w:rPr>
          <w:sz w:val="24"/>
        </w:rPr>
      </w:pPr>
      <w:r w:rsidRPr="00EA69A5">
        <w:rPr>
          <w:sz w:val="24"/>
        </w:rPr>
        <w:t xml:space="preserve">Su mapa de procesos está definido como aparece en la siguiente gráfica: </w:t>
      </w:r>
    </w:p>
    <w:p w:rsidR="000C0347" w:rsidRPr="00EA69A5" w:rsidRDefault="000C0347" w:rsidP="00744201">
      <w:pPr>
        <w:spacing w:after="0"/>
        <w:jc w:val="both"/>
        <w:rPr>
          <w:sz w:val="24"/>
        </w:rPr>
      </w:pPr>
    </w:p>
    <w:p w:rsidR="00577CCC" w:rsidRPr="00EA69A5" w:rsidRDefault="00B63AE3" w:rsidP="00577CCC">
      <w:pPr>
        <w:spacing w:after="0"/>
        <w:jc w:val="center"/>
        <w:rPr>
          <w:b/>
          <w:sz w:val="20"/>
          <w:szCs w:val="24"/>
        </w:rPr>
      </w:pPr>
      <w:r w:rsidRPr="00EA69A5">
        <w:rPr>
          <w:noProof/>
          <w:sz w:val="24"/>
          <w:lang w:val="es-ES" w:eastAsia="es-ES"/>
        </w:rPr>
        <w:lastRenderedPageBreak/>
        <w:drawing>
          <wp:inline distT="0" distB="0" distL="0" distR="0" wp14:anchorId="2D289159" wp14:editId="085CDC33">
            <wp:extent cx="4380782" cy="2740029"/>
            <wp:effectExtent l="0" t="0" r="1270" b="3175"/>
            <wp:docPr id="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2">
                      <a:extLst>
                        <a:ext uri="{28A0092B-C50C-407E-A947-70E740481C1C}">
                          <a14:useLocalDpi xmlns:a14="http://schemas.microsoft.com/office/drawing/2010/main" val="0"/>
                        </a:ext>
                      </a:extLst>
                    </a:blip>
                    <a:srcRect b="50566"/>
                    <a:stretch/>
                  </pic:blipFill>
                  <pic:spPr>
                    <a:xfrm>
                      <a:off x="0" y="0"/>
                      <a:ext cx="4425590" cy="2768055"/>
                    </a:xfrm>
                    <a:prstGeom prst="rect">
                      <a:avLst/>
                    </a:prstGeom>
                  </pic:spPr>
                </pic:pic>
              </a:graphicData>
            </a:graphic>
          </wp:inline>
        </w:drawing>
      </w:r>
    </w:p>
    <w:p w:rsidR="00577CCC" w:rsidRPr="00EA69A5" w:rsidRDefault="00577CCC" w:rsidP="00577CCC">
      <w:pPr>
        <w:spacing w:after="0"/>
        <w:jc w:val="center"/>
        <w:rPr>
          <w:b/>
          <w:sz w:val="16"/>
          <w:szCs w:val="16"/>
        </w:rPr>
      </w:pPr>
      <w:r w:rsidRPr="00EA69A5">
        <w:rPr>
          <w:b/>
          <w:sz w:val="16"/>
          <w:szCs w:val="16"/>
        </w:rPr>
        <w:t>Figura Nº 4. Mapa de Procesos de la Secretaría Distrital de Seguridad, Convivencia y Justicia</w:t>
      </w:r>
    </w:p>
    <w:p w:rsidR="00577CCC" w:rsidRPr="00EA69A5" w:rsidRDefault="00577CCC" w:rsidP="00B63AE3">
      <w:pPr>
        <w:spacing w:after="0"/>
        <w:jc w:val="center"/>
        <w:rPr>
          <w:sz w:val="24"/>
        </w:rPr>
      </w:pPr>
    </w:p>
    <w:p w:rsidR="004B4866" w:rsidRPr="00EA69A5" w:rsidRDefault="004B4866" w:rsidP="00744201">
      <w:pPr>
        <w:spacing w:after="0"/>
        <w:jc w:val="both"/>
        <w:rPr>
          <w:sz w:val="24"/>
        </w:rPr>
      </w:pPr>
      <w:r w:rsidRPr="00EA69A5">
        <w:rPr>
          <w:sz w:val="24"/>
        </w:rPr>
        <w:t xml:space="preserve">Para su funcionamiento, cuenta con la siguiente planta de personal: </w:t>
      </w:r>
    </w:p>
    <w:p w:rsidR="00744201" w:rsidRPr="00EA69A5" w:rsidRDefault="00744201" w:rsidP="00744201">
      <w:pPr>
        <w:spacing w:after="0"/>
        <w:jc w:val="center"/>
        <w:rPr>
          <w:sz w:val="24"/>
        </w:rPr>
      </w:pPr>
      <w:r w:rsidRPr="00EA69A5">
        <w:rPr>
          <w:noProof/>
          <w:lang w:val="es-ES" w:eastAsia="es-ES"/>
        </w:rPr>
        <w:lastRenderedPageBreak/>
        <w:drawing>
          <wp:inline distT="0" distB="0" distL="0" distR="0" wp14:anchorId="6D785456" wp14:editId="3C484FD8">
            <wp:extent cx="3945890" cy="6817056"/>
            <wp:effectExtent l="0" t="0" r="0"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3304" cy="6847141"/>
                    </a:xfrm>
                    <a:prstGeom prst="rect">
                      <a:avLst/>
                    </a:prstGeom>
                    <a:noFill/>
                    <a:ln>
                      <a:noFill/>
                    </a:ln>
                  </pic:spPr>
                </pic:pic>
              </a:graphicData>
            </a:graphic>
          </wp:inline>
        </w:drawing>
      </w:r>
    </w:p>
    <w:p w:rsidR="00EE2A49" w:rsidRPr="00EA69A5" w:rsidRDefault="00EE2A49" w:rsidP="009303D2">
      <w:pPr>
        <w:pStyle w:val="Ttulo3"/>
        <w:numPr>
          <w:ilvl w:val="2"/>
          <w:numId w:val="1"/>
        </w:numPr>
        <w:spacing w:line="276" w:lineRule="auto"/>
        <w:ind w:left="851" w:hanging="851"/>
        <w:rPr>
          <w:rFonts w:asciiTheme="minorHAnsi" w:hAnsiTheme="minorHAnsi" w:cs="Arial"/>
          <w:b/>
          <w:color w:val="auto"/>
          <w:sz w:val="24"/>
          <w:szCs w:val="22"/>
        </w:rPr>
      </w:pPr>
      <w:bookmarkStart w:id="8" w:name="_Toc496885537"/>
      <w:r w:rsidRPr="00EA69A5">
        <w:rPr>
          <w:rFonts w:asciiTheme="minorHAnsi" w:hAnsiTheme="minorHAnsi" w:cs="Arial"/>
          <w:b/>
          <w:color w:val="auto"/>
          <w:sz w:val="24"/>
          <w:szCs w:val="22"/>
        </w:rPr>
        <w:lastRenderedPageBreak/>
        <w:t>Dirección de Gestión Humana</w:t>
      </w:r>
      <w:bookmarkEnd w:id="8"/>
    </w:p>
    <w:p w:rsidR="00F51E24" w:rsidRPr="00EA69A5" w:rsidRDefault="00F51E24" w:rsidP="00F51E24"/>
    <w:p w:rsidR="00BA6705" w:rsidRPr="00EA69A5" w:rsidRDefault="00BA6705" w:rsidP="00744201">
      <w:pPr>
        <w:spacing w:after="0"/>
        <w:jc w:val="both"/>
        <w:rPr>
          <w:sz w:val="24"/>
        </w:rPr>
      </w:pPr>
      <w:r w:rsidRPr="00EA69A5">
        <w:rPr>
          <w:sz w:val="24"/>
        </w:rPr>
        <w:t xml:space="preserve">Esta Dirección se creó con el fin de liderar estratégicamente la gestión de los servidores de la Secretaría Distrital de Seguridad, Convivencia y Justicia, </w:t>
      </w:r>
      <w:r w:rsidR="00211823" w:rsidRPr="00EA69A5">
        <w:rPr>
          <w:sz w:val="24"/>
        </w:rPr>
        <w:t xml:space="preserve">y </w:t>
      </w:r>
      <w:r w:rsidRPr="00EA69A5">
        <w:rPr>
          <w:sz w:val="24"/>
        </w:rPr>
        <w:t>acorde con lo establecido en el artículo 24 del Decreto 413 del 30 de septiembre de 2016</w:t>
      </w:r>
      <w:r w:rsidR="00211823" w:rsidRPr="00EA69A5">
        <w:rPr>
          <w:sz w:val="24"/>
        </w:rPr>
        <w:t>, mediante el cual se establece la estructura de la Entidad y las funciones de las dependencias, ejecuta las siguientes:</w:t>
      </w:r>
    </w:p>
    <w:p w:rsidR="00BA6705" w:rsidRPr="00EA69A5" w:rsidRDefault="00BA6705" w:rsidP="00744201">
      <w:pPr>
        <w:spacing w:after="0"/>
        <w:jc w:val="both"/>
        <w:rPr>
          <w:rFonts w:eastAsia="Arial" w:cs="Arial"/>
          <w:sz w:val="24"/>
          <w:szCs w:val="24"/>
        </w:rPr>
      </w:pPr>
    </w:p>
    <w:p w:rsidR="00211823" w:rsidRPr="00EA69A5" w:rsidRDefault="00BA6705" w:rsidP="009303D2">
      <w:pPr>
        <w:pStyle w:val="Prrafodelista"/>
        <w:numPr>
          <w:ilvl w:val="0"/>
          <w:numId w:val="4"/>
        </w:numPr>
        <w:spacing w:after="0"/>
        <w:ind w:left="426" w:hanging="426"/>
        <w:jc w:val="both"/>
        <w:rPr>
          <w:sz w:val="24"/>
        </w:rPr>
      </w:pPr>
      <w:r w:rsidRPr="00EA69A5">
        <w:rPr>
          <w:sz w:val="24"/>
        </w:rPr>
        <w:t>Implementar políticas de talento humano al interior de la Secretaría que promuevan la dignificación del trabajo y el fortalecimiento institucional conforme a normas, postulados y tratados nacionales e internacionales en materia laboral.</w:t>
      </w:r>
    </w:p>
    <w:p w:rsidR="00211823" w:rsidRPr="00EA69A5" w:rsidRDefault="00BA6705" w:rsidP="009303D2">
      <w:pPr>
        <w:pStyle w:val="Prrafodelista"/>
        <w:numPr>
          <w:ilvl w:val="0"/>
          <w:numId w:val="4"/>
        </w:numPr>
        <w:spacing w:after="0"/>
        <w:ind w:left="426" w:hanging="426"/>
        <w:jc w:val="both"/>
        <w:rPr>
          <w:sz w:val="24"/>
        </w:rPr>
      </w:pPr>
      <w:r w:rsidRPr="00EA69A5">
        <w:rPr>
          <w:sz w:val="24"/>
        </w:rPr>
        <w:t>Implementar y evaluar los planes y programas institucionales sobre bienestar social laboral, formación y capacitación y seguridad y salud en el trabajo, de acuerdo con las políticas de la Secretaría y las normas que regulan la materia.</w:t>
      </w:r>
    </w:p>
    <w:p w:rsidR="00211823" w:rsidRPr="00EA69A5" w:rsidRDefault="00BA6705" w:rsidP="009303D2">
      <w:pPr>
        <w:pStyle w:val="Prrafodelista"/>
        <w:numPr>
          <w:ilvl w:val="0"/>
          <w:numId w:val="4"/>
        </w:numPr>
        <w:spacing w:after="0"/>
        <w:ind w:left="426" w:hanging="426"/>
        <w:jc w:val="both"/>
        <w:rPr>
          <w:sz w:val="24"/>
        </w:rPr>
      </w:pPr>
      <w:r w:rsidRPr="00EA69A5">
        <w:rPr>
          <w:sz w:val="24"/>
        </w:rPr>
        <w:t>Ejecutar los procedimientos relacionados con la vinculación, permanencia y retiro de servidores públicos, conforme a las políticas de la Secretaría y normatividad vigente.</w:t>
      </w:r>
    </w:p>
    <w:p w:rsidR="00211823" w:rsidRPr="00EA69A5" w:rsidRDefault="00BA6705" w:rsidP="009303D2">
      <w:pPr>
        <w:pStyle w:val="Prrafodelista"/>
        <w:numPr>
          <w:ilvl w:val="0"/>
          <w:numId w:val="4"/>
        </w:numPr>
        <w:spacing w:after="0"/>
        <w:ind w:left="426" w:hanging="426"/>
        <w:jc w:val="both"/>
        <w:rPr>
          <w:sz w:val="24"/>
        </w:rPr>
      </w:pPr>
      <w:r w:rsidRPr="00EA69A5">
        <w:rPr>
          <w:sz w:val="24"/>
        </w:rPr>
        <w:t>Cumplir con la provisión de los cargos, conforme a las normas y lineamientos establecidos por los organismos y entidades competentes.</w:t>
      </w:r>
    </w:p>
    <w:p w:rsidR="00211823" w:rsidRPr="00EA69A5" w:rsidRDefault="00BA6705" w:rsidP="009303D2">
      <w:pPr>
        <w:pStyle w:val="Prrafodelista"/>
        <w:numPr>
          <w:ilvl w:val="0"/>
          <w:numId w:val="4"/>
        </w:numPr>
        <w:spacing w:after="0"/>
        <w:ind w:left="426" w:hanging="426"/>
        <w:jc w:val="both"/>
        <w:rPr>
          <w:sz w:val="24"/>
        </w:rPr>
      </w:pPr>
      <w:r w:rsidRPr="00EA69A5">
        <w:rPr>
          <w:sz w:val="24"/>
        </w:rPr>
        <w:t>Diagnosticar las necesidades de capacitación para la adopción y ejecución del Plan Institucional de Capacitación PIC y ejecutar los procesos de inducción y reinducción, aplicable a los servidores públicos de la Secretaría.</w:t>
      </w:r>
    </w:p>
    <w:p w:rsidR="00211823" w:rsidRPr="00EA69A5" w:rsidRDefault="00BA6705" w:rsidP="009303D2">
      <w:pPr>
        <w:pStyle w:val="Prrafodelista"/>
        <w:numPr>
          <w:ilvl w:val="0"/>
          <w:numId w:val="4"/>
        </w:numPr>
        <w:spacing w:after="0"/>
        <w:ind w:left="426" w:hanging="426"/>
        <w:jc w:val="both"/>
        <w:rPr>
          <w:sz w:val="24"/>
        </w:rPr>
      </w:pPr>
      <w:r w:rsidRPr="00EA69A5">
        <w:rPr>
          <w:sz w:val="24"/>
        </w:rPr>
        <w:t>Desarrollar estudios sobre la planta de personal y actualizaciones al manual de funciones y competencias laborales de la Secretaría, de conformidad con los lineamientos que establezcan los organismos o entidades competentes.</w:t>
      </w:r>
    </w:p>
    <w:p w:rsidR="00211823" w:rsidRPr="00EA69A5" w:rsidRDefault="00BA6705" w:rsidP="009303D2">
      <w:pPr>
        <w:pStyle w:val="Prrafodelista"/>
        <w:numPr>
          <w:ilvl w:val="0"/>
          <w:numId w:val="4"/>
        </w:numPr>
        <w:spacing w:after="0"/>
        <w:ind w:left="426" w:hanging="426"/>
        <w:jc w:val="both"/>
        <w:rPr>
          <w:sz w:val="24"/>
        </w:rPr>
      </w:pPr>
      <w:r w:rsidRPr="00EA69A5">
        <w:rPr>
          <w:sz w:val="24"/>
        </w:rPr>
        <w:t>Desarrollar programas de bienestar social e incentivos, de conformidad con las disposiciones normativas vigentes.</w:t>
      </w:r>
    </w:p>
    <w:p w:rsidR="00211823" w:rsidRPr="00EA69A5" w:rsidRDefault="00BA6705" w:rsidP="009303D2">
      <w:pPr>
        <w:pStyle w:val="Prrafodelista"/>
        <w:numPr>
          <w:ilvl w:val="0"/>
          <w:numId w:val="4"/>
        </w:numPr>
        <w:spacing w:after="0"/>
        <w:ind w:left="426" w:hanging="426"/>
        <w:jc w:val="both"/>
        <w:rPr>
          <w:sz w:val="24"/>
        </w:rPr>
      </w:pPr>
      <w:r w:rsidRPr="00EA69A5">
        <w:rPr>
          <w:sz w:val="24"/>
        </w:rPr>
        <w:t>Diseñar, coordinar y ejecutar los programas que en materia de seguridad y salud ocupacional se establezcan para los servidores de la Secretaría con el objeto de prevenir el deterioro en la salud física y mental de los servidores dando cumplimiento a la normatividad vigente.</w:t>
      </w:r>
    </w:p>
    <w:p w:rsidR="00211823" w:rsidRPr="00EA69A5" w:rsidRDefault="00BA6705" w:rsidP="009303D2">
      <w:pPr>
        <w:pStyle w:val="Prrafodelista"/>
        <w:numPr>
          <w:ilvl w:val="0"/>
          <w:numId w:val="4"/>
        </w:numPr>
        <w:tabs>
          <w:tab w:val="left" w:pos="5126"/>
        </w:tabs>
        <w:spacing w:after="0"/>
        <w:ind w:left="426" w:hanging="426"/>
        <w:jc w:val="both"/>
        <w:rPr>
          <w:sz w:val="24"/>
        </w:rPr>
      </w:pPr>
      <w:r w:rsidRPr="00EA69A5">
        <w:rPr>
          <w:sz w:val="24"/>
        </w:rPr>
        <w:t>Dirigir y coordinar la elaboración y liquidación de la nómina, prestaciones sociales, aportes a la seguridad social y parafiscal, teniendo en cuenta la normatividad vigente.</w:t>
      </w:r>
    </w:p>
    <w:p w:rsidR="00211823" w:rsidRPr="00EA69A5" w:rsidRDefault="00BA6705" w:rsidP="009303D2">
      <w:pPr>
        <w:pStyle w:val="Prrafodelista"/>
        <w:numPr>
          <w:ilvl w:val="0"/>
          <w:numId w:val="4"/>
        </w:numPr>
        <w:tabs>
          <w:tab w:val="left" w:pos="5126"/>
        </w:tabs>
        <w:spacing w:after="0"/>
        <w:ind w:left="426" w:hanging="426"/>
        <w:jc w:val="both"/>
        <w:rPr>
          <w:sz w:val="24"/>
        </w:rPr>
      </w:pPr>
      <w:r w:rsidRPr="00EA69A5">
        <w:rPr>
          <w:sz w:val="24"/>
        </w:rPr>
        <w:t xml:space="preserve">Responder por la custodia y actualización del archivo físico y la base de datos de las historias laborales de los servidores públicos de la Secretaría, de acuerdo con los </w:t>
      </w:r>
      <w:r w:rsidRPr="00EA69A5">
        <w:rPr>
          <w:sz w:val="24"/>
        </w:rPr>
        <w:lastRenderedPageBreak/>
        <w:t>lineamientos establecidos y expedir las certificaciones y constancias laborales que se requieran.</w:t>
      </w:r>
    </w:p>
    <w:p w:rsidR="00BA6705" w:rsidRPr="00EA69A5" w:rsidRDefault="00BA6705" w:rsidP="009303D2">
      <w:pPr>
        <w:pStyle w:val="Prrafodelista"/>
        <w:numPr>
          <w:ilvl w:val="0"/>
          <w:numId w:val="4"/>
        </w:numPr>
        <w:tabs>
          <w:tab w:val="left" w:pos="5126"/>
        </w:tabs>
        <w:spacing w:after="0"/>
        <w:ind w:left="426" w:hanging="426"/>
        <w:jc w:val="both"/>
        <w:rPr>
          <w:sz w:val="24"/>
        </w:rPr>
      </w:pPr>
      <w:r w:rsidRPr="00EA69A5">
        <w:rPr>
          <w:sz w:val="24"/>
        </w:rPr>
        <w:t>Las demás que le sean asignadas y que correspondan con la naturaleza de la dependencia.</w:t>
      </w:r>
    </w:p>
    <w:p w:rsidR="0087600B" w:rsidRPr="00EA69A5" w:rsidRDefault="0087600B" w:rsidP="0087600B"/>
    <w:p w:rsidR="0087600B" w:rsidRPr="00EA69A5" w:rsidRDefault="00D35356" w:rsidP="0087600B">
      <w:pPr>
        <w:spacing w:after="0"/>
        <w:jc w:val="both"/>
        <w:rPr>
          <w:rFonts w:cs="Arial"/>
          <w:sz w:val="24"/>
          <w:szCs w:val="24"/>
        </w:rPr>
      </w:pPr>
      <w:r w:rsidRPr="00EA69A5">
        <w:rPr>
          <w:rFonts w:cs="Arial"/>
          <w:sz w:val="24"/>
          <w:szCs w:val="24"/>
        </w:rPr>
        <w:t>Ha definido como</w:t>
      </w:r>
      <w:r w:rsidR="0087600B" w:rsidRPr="00EA69A5">
        <w:rPr>
          <w:rFonts w:cs="Arial"/>
          <w:sz w:val="24"/>
          <w:szCs w:val="24"/>
        </w:rPr>
        <w:t xml:space="preserve"> misión “Liderar la gestión del talento humano como base fundamental del desarrollo integral de los servidores públicos, desde el momento de su ingreso, permanencia y hasta su retiro, contribuyendo a la calidad del servicio a la ciudadanía y a la consolidación de los objetivos estratégicos de la Secretaría Distrital de Seguridad, Convivencia y Justicia”. Y visión “En 2020 la Dirección de Gestión Humana será reconocida institucionalmente como el aliado estratégico fundamental en el desarrollo integral de los servidores públicos como factor clave para el logro de los objetivos estratégicos de la Secretaría de Seguridad, Convivencia y Justicia”.</w:t>
      </w:r>
    </w:p>
    <w:p w:rsidR="0087600B" w:rsidRPr="00EA69A5" w:rsidRDefault="0087600B" w:rsidP="00744201">
      <w:pPr>
        <w:spacing w:after="0"/>
        <w:jc w:val="both"/>
        <w:rPr>
          <w:sz w:val="24"/>
        </w:rPr>
      </w:pPr>
    </w:p>
    <w:p w:rsidR="001F4FF6" w:rsidRPr="00EA69A5" w:rsidRDefault="009D6BBF" w:rsidP="00744201">
      <w:pPr>
        <w:spacing w:after="0"/>
        <w:jc w:val="both"/>
        <w:rPr>
          <w:sz w:val="24"/>
        </w:rPr>
      </w:pPr>
      <w:r w:rsidRPr="00EA69A5">
        <w:rPr>
          <w:sz w:val="24"/>
        </w:rPr>
        <w:t>Internamente la Dirección</w:t>
      </w:r>
      <w:r w:rsidR="00981F23" w:rsidRPr="00EA69A5">
        <w:rPr>
          <w:sz w:val="24"/>
        </w:rPr>
        <w:t xml:space="preserve"> se ha estructurado de la siguiente manera</w:t>
      </w:r>
      <w:r w:rsidRPr="00EA69A5">
        <w:rPr>
          <w:sz w:val="24"/>
        </w:rPr>
        <w:t>, para facilitar su operación</w:t>
      </w:r>
      <w:r w:rsidR="00981F23" w:rsidRPr="00EA69A5">
        <w:rPr>
          <w:sz w:val="24"/>
        </w:rPr>
        <w:t xml:space="preserve">: </w:t>
      </w:r>
    </w:p>
    <w:p w:rsidR="00981F23" w:rsidRPr="00EA69A5" w:rsidRDefault="00981F23" w:rsidP="00744201">
      <w:pPr>
        <w:spacing w:after="0"/>
        <w:jc w:val="both"/>
        <w:rPr>
          <w:sz w:val="24"/>
        </w:rPr>
      </w:pPr>
    </w:p>
    <w:p w:rsidR="006C6077" w:rsidRPr="00EA69A5" w:rsidRDefault="00D82D2F" w:rsidP="00744201">
      <w:pPr>
        <w:spacing w:after="0"/>
        <w:jc w:val="center"/>
        <w:rPr>
          <w:sz w:val="24"/>
        </w:rPr>
      </w:pPr>
      <w:r w:rsidRPr="00EA69A5">
        <w:rPr>
          <w:noProof/>
          <w:sz w:val="24"/>
          <w:lang w:val="es-ES" w:eastAsia="es-ES"/>
        </w:rPr>
        <w:drawing>
          <wp:inline distT="0" distB="0" distL="0" distR="0" wp14:anchorId="3D2BDAD3" wp14:editId="5676A3D2">
            <wp:extent cx="5207635" cy="3149600"/>
            <wp:effectExtent l="0" t="0" r="0" b="0"/>
            <wp:docPr id="9" name="Imagen 9" descr="C:\Users\gloria.bravo\Pictures\ESTRUCTURA D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oria.bravo\Pictures\ESTRUCTURA DGH.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3081" cy="3164990"/>
                    </a:xfrm>
                    <a:prstGeom prst="rect">
                      <a:avLst/>
                    </a:prstGeom>
                    <a:noFill/>
                    <a:ln>
                      <a:noFill/>
                    </a:ln>
                  </pic:spPr>
                </pic:pic>
              </a:graphicData>
            </a:graphic>
          </wp:inline>
        </w:drawing>
      </w:r>
    </w:p>
    <w:p w:rsidR="009D6BBF" w:rsidRPr="00EA69A5" w:rsidRDefault="009D6BBF" w:rsidP="00744201">
      <w:pPr>
        <w:spacing w:after="0"/>
        <w:jc w:val="center"/>
        <w:rPr>
          <w:b/>
          <w:sz w:val="16"/>
          <w:szCs w:val="16"/>
        </w:rPr>
      </w:pPr>
      <w:r w:rsidRPr="00EA69A5">
        <w:rPr>
          <w:b/>
          <w:sz w:val="16"/>
          <w:szCs w:val="16"/>
        </w:rPr>
        <w:t xml:space="preserve">Figura Nº </w:t>
      </w:r>
      <w:r w:rsidR="00577CCC" w:rsidRPr="00EA69A5">
        <w:rPr>
          <w:b/>
          <w:sz w:val="16"/>
          <w:szCs w:val="16"/>
        </w:rPr>
        <w:t>5</w:t>
      </w:r>
      <w:r w:rsidRPr="00EA69A5">
        <w:rPr>
          <w:b/>
          <w:sz w:val="16"/>
          <w:szCs w:val="16"/>
        </w:rPr>
        <w:t>. Estructura de operación de la Dirección de Gestión Humana</w:t>
      </w:r>
    </w:p>
    <w:p w:rsidR="007368F4" w:rsidRPr="00EA69A5" w:rsidRDefault="007368F4" w:rsidP="007368F4">
      <w:pPr>
        <w:spacing w:after="0"/>
        <w:rPr>
          <w:i/>
          <w:sz w:val="16"/>
          <w:szCs w:val="16"/>
        </w:rPr>
      </w:pPr>
      <w:r w:rsidRPr="00EA69A5">
        <w:rPr>
          <w:i/>
          <w:sz w:val="16"/>
          <w:szCs w:val="16"/>
        </w:rPr>
        <w:t>Fuente: Creación propia</w:t>
      </w:r>
    </w:p>
    <w:p w:rsidR="0054073A" w:rsidRPr="00EA69A5" w:rsidRDefault="002B1B93" w:rsidP="00744201">
      <w:pPr>
        <w:spacing w:after="0"/>
        <w:jc w:val="both"/>
        <w:rPr>
          <w:sz w:val="24"/>
        </w:rPr>
      </w:pPr>
      <w:r w:rsidRPr="00EA69A5">
        <w:rPr>
          <w:sz w:val="24"/>
        </w:rPr>
        <w:lastRenderedPageBreak/>
        <w:t>La planta de personal asignada a la Dirección de Gestión Humana, es la siguiente:</w:t>
      </w:r>
    </w:p>
    <w:p w:rsidR="00807F78" w:rsidRPr="00EA69A5" w:rsidRDefault="00BF5EC7" w:rsidP="00744201">
      <w:pPr>
        <w:spacing w:after="0"/>
        <w:jc w:val="center"/>
        <w:rPr>
          <w:sz w:val="24"/>
        </w:rPr>
      </w:pPr>
      <w:r w:rsidRPr="00EA69A5">
        <w:rPr>
          <w:noProof/>
          <w:lang w:val="es-ES" w:eastAsia="es-ES"/>
        </w:rPr>
        <w:drawing>
          <wp:inline distT="0" distB="0" distL="0" distR="0" wp14:anchorId="2077A0F5" wp14:editId="28669F89">
            <wp:extent cx="3948122" cy="2401293"/>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2482" cy="2416109"/>
                    </a:xfrm>
                    <a:prstGeom prst="rect">
                      <a:avLst/>
                    </a:prstGeom>
                    <a:noFill/>
                    <a:ln>
                      <a:noFill/>
                    </a:ln>
                  </pic:spPr>
                </pic:pic>
              </a:graphicData>
            </a:graphic>
          </wp:inline>
        </w:drawing>
      </w:r>
    </w:p>
    <w:p w:rsidR="00B800CC" w:rsidRPr="00EA69A5" w:rsidRDefault="00B800CC" w:rsidP="00744201">
      <w:pPr>
        <w:spacing w:after="0"/>
        <w:jc w:val="center"/>
        <w:rPr>
          <w:sz w:val="24"/>
        </w:rPr>
      </w:pPr>
    </w:p>
    <w:p w:rsidR="008226BD" w:rsidRPr="00EA69A5" w:rsidRDefault="008226BD" w:rsidP="009303D2">
      <w:pPr>
        <w:pStyle w:val="Ttulo2"/>
        <w:numPr>
          <w:ilvl w:val="1"/>
          <w:numId w:val="1"/>
        </w:numPr>
        <w:spacing w:before="0" w:line="276" w:lineRule="auto"/>
        <w:ind w:left="567" w:hanging="567"/>
        <w:jc w:val="both"/>
        <w:rPr>
          <w:rFonts w:asciiTheme="minorHAnsi" w:hAnsiTheme="minorHAnsi"/>
          <w:b/>
          <w:color w:val="auto"/>
          <w:sz w:val="24"/>
          <w:szCs w:val="24"/>
        </w:rPr>
      </w:pPr>
      <w:bookmarkStart w:id="9" w:name="_Toc496885538"/>
      <w:r w:rsidRPr="00EA69A5">
        <w:rPr>
          <w:rFonts w:asciiTheme="minorHAnsi" w:hAnsiTheme="minorHAnsi"/>
          <w:b/>
          <w:color w:val="auto"/>
          <w:sz w:val="24"/>
          <w:szCs w:val="24"/>
        </w:rPr>
        <w:t>PLAN ESTRATEGICO DE LA SECRETARIA DE SEGURIDAD, CONVIVENCIA Y JUSTICIA 2016-2020</w:t>
      </w:r>
      <w:bookmarkEnd w:id="9"/>
      <w:r w:rsidRPr="00EA69A5">
        <w:rPr>
          <w:rFonts w:asciiTheme="minorHAnsi" w:hAnsiTheme="minorHAnsi"/>
          <w:b/>
          <w:color w:val="auto"/>
          <w:sz w:val="24"/>
          <w:szCs w:val="24"/>
        </w:rPr>
        <w:t xml:space="preserve"> </w:t>
      </w:r>
    </w:p>
    <w:p w:rsidR="00AE507F" w:rsidRPr="00EA69A5" w:rsidRDefault="00AE507F" w:rsidP="00744201">
      <w:pPr>
        <w:spacing w:after="0"/>
      </w:pPr>
    </w:p>
    <w:p w:rsidR="00601A4B" w:rsidRPr="00EA69A5" w:rsidRDefault="00601A4B" w:rsidP="00744201">
      <w:pPr>
        <w:spacing w:after="0"/>
        <w:jc w:val="both"/>
        <w:rPr>
          <w:rFonts w:cs="Tahoma"/>
          <w:sz w:val="24"/>
          <w:szCs w:val="24"/>
        </w:rPr>
      </w:pPr>
      <w:r w:rsidRPr="00EA69A5">
        <w:rPr>
          <w:rFonts w:cs="Arial"/>
          <w:sz w:val="24"/>
          <w:szCs w:val="24"/>
        </w:rPr>
        <w:t xml:space="preserve">La Entidad ha </w:t>
      </w:r>
      <w:r w:rsidRPr="00EA69A5">
        <w:rPr>
          <w:rFonts w:cs="Tahoma"/>
          <w:sz w:val="24"/>
          <w:szCs w:val="24"/>
        </w:rPr>
        <w:t>contextualizado su plataforma estratégica, así:</w:t>
      </w:r>
    </w:p>
    <w:p w:rsidR="00B14996" w:rsidRPr="00EA69A5" w:rsidRDefault="00B14996" w:rsidP="00744201">
      <w:pPr>
        <w:spacing w:after="0"/>
        <w:jc w:val="both"/>
        <w:rPr>
          <w:rFonts w:cs="Arial"/>
          <w:b/>
          <w:sz w:val="24"/>
          <w:szCs w:val="24"/>
        </w:rPr>
      </w:pPr>
    </w:p>
    <w:tbl>
      <w:tblPr>
        <w:tblStyle w:val="Tablaconcuadrcula"/>
        <w:tblW w:w="0" w:type="auto"/>
        <w:shd w:val="clear" w:color="auto" w:fill="4F81BD" w:themeFill="accent1"/>
        <w:tblLook w:val="04A0" w:firstRow="1" w:lastRow="0" w:firstColumn="1" w:lastColumn="0" w:noHBand="0" w:noVBand="1"/>
      </w:tblPr>
      <w:tblGrid>
        <w:gridCol w:w="8828"/>
      </w:tblGrid>
      <w:tr w:rsidR="00B14996" w:rsidRPr="00EA69A5" w:rsidTr="005D6664">
        <w:tc>
          <w:tcPr>
            <w:tcW w:w="8828" w:type="dxa"/>
            <w:shd w:val="clear" w:color="auto" w:fill="4F81BD" w:themeFill="accent1"/>
          </w:tcPr>
          <w:p w:rsidR="00B14996" w:rsidRPr="00EA69A5" w:rsidRDefault="00B14996" w:rsidP="00744201">
            <w:pPr>
              <w:spacing w:line="276" w:lineRule="auto"/>
              <w:jc w:val="both"/>
              <w:rPr>
                <w:rFonts w:cs="Arial"/>
                <w:b/>
                <w:sz w:val="24"/>
                <w:szCs w:val="24"/>
              </w:rPr>
            </w:pPr>
            <w:r w:rsidRPr="00EA69A5">
              <w:rPr>
                <w:rFonts w:cs="Arial"/>
                <w:b/>
                <w:sz w:val="24"/>
                <w:szCs w:val="24"/>
              </w:rPr>
              <w:t xml:space="preserve">MISION Y VISION </w:t>
            </w:r>
          </w:p>
        </w:tc>
      </w:tr>
    </w:tbl>
    <w:p w:rsidR="00601A4B" w:rsidRPr="00EA69A5" w:rsidRDefault="00601A4B" w:rsidP="00744201">
      <w:pPr>
        <w:spacing w:after="0"/>
        <w:rPr>
          <w:rFonts w:cs="Arial"/>
          <w:b/>
          <w:sz w:val="24"/>
          <w:szCs w:val="24"/>
        </w:rPr>
      </w:pPr>
    </w:p>
    <w:p w:rsidR="00601A4B" w:rsidRPr="00EA69A5" w:rsidRDefault="00601A4B" w:rsidP="00744201">
      <w:pPr>
        <w:spacing w:after="0"/>
        <w:jc w:val="both"/>
        <w:rPr>
          <w:rFonts w:cs="Arial"/>
          <w:sz w:val="24"/>
          <w:szCs w:val="24"/>
        </w:rPr>
      </w:pPr>
      <w:r w:rsidRPr="00EA69A5">
        <w:rPr>
          <w:rFonts w:cs="Arial"/>
          <w:noProof/>
          <w:sz w:val="24"/>
          <w:szCs w:val="24"/>
          <w:lang w:val="es-ES" w:eastAsia="es-ES"/>
        </w:rPr>
        <mc:AlternateContent>
          <mc:Choice Requires="wps">
            <w:drawing>
              <wp:anchor distT="0" distB="0" distL="114300" distR="114300" simplePos="0" relativeHeight="251664384" behindDoc="0" locked="0" layoutInCell="1" allowOverlap="1" wp14:anchorId="04031E05" wp14:editId="06A351BA">
                <wp:simplePos x="0" y="0"/>
                <wp:positionH relativeFrom="column">
                  <wp:posOffset>-2773</wp:posOffset>
                </wp:positionH>
                <wp:positionV relativeFrom="paragraph">
                  <wp:posOffset>60620</wp:posOffset>
                </wp:positionV>
                <wp:extent cx="1819275" cy="280658"/>
                <wp:effectExtent l="57150" t="38100" r="85725" b="100965"/>
                <wp:wrapNone/>
                <wp:docPr id="46" name="Rectángulo redondeado 46"/>
                <wp:cNvGraphicFramePr/>
                <a:graphic xmlns:a="http://schemas.openxmlformats.org/drawingml/2006/main">
                  <a:graphicData uri="http://schemas.microsoft.com/office/word/2010/wordprocessingShape">
                    <wps:wsp>
                      <wps:cNvSpPr/>
                      <wps:spPr>
                        <a:xfrm>
                          <a:off x="0" y="0"/>
                          <a:ext cx="1819275" cy="28065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B4AA4" w:rsidRPr="00996113" w:rsidRDefault="008B4AA4" w:rsidP="007C2AA1">
                            <w:r w:rsidRPr="00996113">
                              <w:rPr>
                                <w:rFonts w:cs="Arial"/>
                                <w:b/>
                                <w:sz w:val="24"/>
                                <w:szCs w:val="24"/>
                              </w:rPr>
                              <w:t>MISIÓN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31E05" id="Rectángulo redondeado 46" o:spid="_x0000_s1057" style="position:absolute;left:0;text-align:left;margin-left:-.2pt;margin-top:4.75pt;width:143.2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8B4AA4" w:rsidRPr="00996113" w:rsidRDefault="008B4AA4" w:rsidP="007C2AA1">
                      <w:r w:rsidRPr="00996113">
                        <w:rPr>
                          <w:rFonts w:cs="Arial"/>
                          <w:b/>
                          <w:sz w:val="24"/>
                          <w:szCs w:val="24"/>
                        </w:rPr>
                        <w:t>MISIÓN</w:t>
                      </w:r>
                    </w:p>
                  </w:txbxContent>
                </v:textbox>
              </v:roundrect>
            </w:pict>
          </mc:Fallback>
        </mc:AlternateContent>
      </w:r>
      <w:r w:rsidRPr="00EA69A5">
        <w:rPr>
          <w:rFonts w:cs="Arial"/>
          <w:sz w:val="24"/>
          <w:szCs w:val="24"/>
        </w:rPr>
        <w:t xml:space="preserve">    </w:t>
      </w:r>
    </w:p>
    <w:p w:rsidR="00601A4B" w:rsidRPr="00EA69A5" w:rsidRDefault="00601A4B" w:rsidP="00744201">
      <w:pPr>
        <w:spacing w:after="0"/>
        <w:jc w:val="both"/>
        <w:rPr>
          <w:rFonts w:cs="Arial"/>
          <w:sz w:val="24"/>
          <w:szCs w:val="24"/>
        </w:rPr>
      </w:pPr>
      <w:r w:rsidRPr="00EA69A5">
        <w:rPr>
          <w:rFonts w:cs="Arial"/>
          <w:noProof/>
          <w:sz w:val="24"/>
          <w:szCs w:val="24"/>
          <w:lang w:val="es-ES" w:eastAsia="es-ES"/>
        </w:rPr>
        <mc:AlternateContent>
          <mc:Choice Requires="wps">
            <w:drawing>
              <wp:anchor distT="0" distB="0" distL="114300" distR="114300" simplePos="0" relativeHeight="251663360" behindDoc="0" locked="0" layoutInCell="1" allowOverlap="1" wp14:anchorId="428310FB" wp14:editId="392F40CE">
                <wp:simplePos x="0" y="0"/>
                <wp:positionH relativeFrom="margin">
                  <wp:posOffset>123976</wp:posOffset>
                </wp:positionH>
                <wp:positionV relativeFrom="paragraph">
                  <wp:posOffset>134331</wp:posOffset>
                </wp:positionV>
                <wp:extent cx="5477346" cy="719750"/>
                <wp:effectExtent l="0" t="0" r="28575" b="23495"/>
                <wp:wrapNone/>
                <wp:docPr id="47" name="Rectángulo 47"/>
                <wp:cNvGraphicFramePr/>
                <a:graphic xmlns:a="http://schemas.openxmlformats.org/drawingml/2006/main">
                  <a:graphicData uri="http://schemas.microsoft.com/office/word/2010/wordprocessingShape">
                    <wps:wsp>
                      <wps:cNvSpPr/>
                      <wps:spPr>
                        <a:xfrm>
                          <a:off x="0" y="0"/>
                          <a:ext cx="5477346" cy="719750"/>
                        </a:xfrm>
                        <a:prstGeom prst="rect">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rsidR="008B4AA4" w:rsidRPr="00601A4B" w:rsidRDefault="008B4AA4" w:rsidP="00601A4B">
                            <w:pPr>
                              <w:spacing w:after="0" w:line="240" w:lineRule="auto"/>
                              <w:jc w:val="both"/>
                              <w:rPr>
                                <w:rFonts w:cs="Arial"/>
                                <w:sz w:val="24"/>
                                <w:szCs w:val="24"/>
                              </w:rPr>
                            </w:pPr>
                            <w:r w:rsidRPr="00601A4B">
                              <w:rPr>
                                <w:rFonts w:cs="Arial"/>
                                <w:iCs/>
                                <w:sz w:val="24"/>
                                <w:szCs w:val="24"/>
                              </w:rPr>
                              <w:t>Liderar, planear, implementar y evaluar la política pública en materia de seguridad, convivencia y acceso a la justicia, así como gestionar los servicios de emergencias, para garantizar el ejercicio de los derechos y libertades de los ciudadanos del Distrito Capital.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310FB" id="Rectángulo 47" o:spid="_x0000_s1058" style="position:absolute;left:0;text-align:left;margin-left:9.75pt;margin-top:10.6pt;width:431.3pt;height:56.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" fillcolor="white [3201]" strokecolor="#00b0f0" strokeweight="2pt">
                <v:textbox>
                  <w:txbxContent>
                    <w:p w:rsidR="008B4AA4" w:rsidRPr="00601A4B" w:rsidRDefault="008B4AA4" w:rsidP="00601A4B">
                      <w:pPr>
                        <w:spacing w:after="0" w:line="240" w:lineRule="auto"/>
                        <w:jc w:val="both"/>
                        <w:rPr>
                          <w:rFonts w:cs="Arial"/>
                          <w:sz w:val="24"/>
                          <w:szCs w:val="24"/>
                        </w:rPr>
                      </w:pPr>
                      <w:r w:rsidRPr="00601A4B">
                        <w:rPr>
                          <w:rFonts w:cs="Arial"/>
                          <w:iCs/>
                          <w:sz w:val="24"/>
                          <w:szCs w:val="24"/>
                        </w:rPr>
                        <w:t>Liderar, planear, implementar y evaluar la política pública en materia de seguridad, convivencia y acceso a la justicia, así como gestionar los servicios de emergencias, para garantizar el ejercicio de los derechos y libertades de los ciudadanos del Distrito Capital.</w:t>
                      </w:r>
                    </w:p>
                  </w:txbxContent>
                </v:textbox>
                <w10:wrap anchorx="margin"/>
              </v:rect>
            </w:pict>
          </mc:Fallback>
        </mc:AlternateContent>
      </w:r>
    </w:p>
    <w:p w:rsidR="00601A4B" w:rsidRPr="00EA69A5" w:rsidRDefault="00601A4B" w:rsidP="00744201">
      <w:pPr>
        <w:spacing w:after="0"/>
        <w:jc w:val="both"/>
        <w:rPr>
          <w:rFonts w:cs="Arial"/>
          <w:sz w:val="24"/>
          <w:szCs w:val="24"/>
        </w:rPr>
      </w:pPr>
    </w:p>
    <w:p w:rsidR="00601A4B" w:rsidRPr="00EA69A5" w:rsidRDefault="00601A4B" w:rsidP="00744201">
      <w:pPr>
        <w:spacing w:after="0"/>
        <w:jc w:val="both"/>
        <w:rPr>
          <w:rFonts w:cs="Arial"/>
          <w:b/>
          <w:sz w:val="24"/>
          <w:szCs w:val="24"/>
        </w:rPr>
      </w:pPr>
    </w:p>
    <w:p w:rsidR="00601A4B" w:rsidRPr="00EA69A5" w:rsidRDefault="00601A4B" w:rsidP="00744201">
      <w:pPr>
        <w:spacing w:after="0"/>
        <w:jc w:val="both"/>
        <w:rPr>
          <w:rFonts w:cs="Arial"/>
          <w:b/>
          <w:sz w:val="24"/>
          <w:szCs w:val="24"/>
        </w:rPr>
      </w:pPr>
    </w:p>
    <w:p w:rsidR="00601A4B" w:rsidRPr="00EA69A5" w:rsidRDefault="00601A4B" w:rsidP="00744201">
      <w:pPr>
        <w:spacing w:after="0"/>
        <w:jc w:val="both"/>
        <w:rPr>
          <w:rFonts w:cs="Arial"/>
          <w:b/>
          <w:sz w:val="24"/>
          <w:szCs w:val="24"/>
        </w:rPr>
      </w:pPr>
    </w:p>
    <w:p w:rsidR="00601A4B" w:rsidRPr="00EA69A5" w:rsidRDefault="00601A4B" w:rsidP="00744201">
      <w:pPr>
        <w:spacing w:after="0"/>
        <w:jc w:val="both"/>
        <w:rPr>
          <w:rFonts w:cs="Arial"/>
          <w:b/>
          <w:sz w:val="24"/>
          <w:szCs w:val="24"/>
        </w:rPr>
      </w:pPr>
    </w:p>
    <w:p w:rsidR="00601A4B" w:rsidRPr="00EA69A5" w:rsidRDefault="00601A4B" w:rsidP="00744201">
      <w:pPr>
        <w:spacing w:after="0"/>
        <w:jc w:val="both"/>
        <w:rPr>
          <w:rFonts w:cs="Arial"/>
          <w:sz w:val="24"/>
          <w:szCs w:val="24"/>
        </w:rPr>
      </w:pPr>
      <w:r w:rsidRPr="00EA69A5">
        <w:rPr>
          <w:rFonts w:cs="Arial"/>
          <w:noProof/>
          <w:sz w:val="24"/>
          <w:szCs w:val="24"/>
          <w:lang w:val="es-ES" w:eastAsia="es-ES"/>
        </w:rPr>
        <mc:AlternateContent>
          <mc:Choice Requires="wps">
            <w:drawing>
              <wp:anchor distT="0" distB="0" distL="114300" distR="114300" simplePos="0" relativeHeight="251666432" behindDoc="0" locked="0" layoutInCell="1" allowOverlap="1" wp14:anchorId="64D5ED95" wp14:editId="7E0869A8">
                <wp:simplePos x="0" y="0"/>
                <wp:positionH relativeFrom="column">
                  <wp:posOffset>-2773</wp:posOffset>
                </wp:positionH>
                <wp:positionV relativeFrom="paragraph">
                  <wp:posOffset>60545</wp:posOffset>
                </wp:positionV>
                <wp:extent cx="1819275" cy="276131"/>
                <wp:effectExtent l="57150" t="38100" r="66675" b="86360"/>
                <wp:wrapNone/>
                <wp:docPr id="48" name="Rectángulo redondeado 48"/>
                <wp:cNvGraphicFramePr/>
                <a:graphic xmlns:a="http://schemas.openxmlformats.org/drawingml/2006/main">
                  <a:graphicData uri="http://schemas.microsoft.com/office/word/2010/wordprocessingShape">
                    <wps:wsp>
                      <wps:cNvSpPr/>
                      <wps:spPr>
                        <a:xfrm>
                          <a:off x="0" y="0"/>
                          <a:ext cx="1819275" cy="27613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B4AA4" w:rsidRPr="00996113" w:rsidRDefault="008B4AA4" w:rsidP="007C2AA1">
                            <w:r w:rsidRPr="00996113">
                              <w:rPr>
                                <w:rFonts w:cs="Arial"/>
                                <w:b/>
                                <w:sz w:val="24"/>
                                <w:szCs w:val="24"/>
                                <w:lang w:val="es-ES_tradnl"/>
                              </w:rPr>
                              <w:t>VISIÓN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5ED95" id="Rectángulo redondeado 48" o:spid="_x0000_s1059" style="position:absolute;left:0;text-align:left;margin-left:-.2pt;margin-top:4.75pt;width:143.2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" fillcolor="#a7bfde [1620]" strokecolor="#4579b8 [3044]">
                <v:fill color2="#e4ecf5 [500]" rotate="t" angle="180" colors="0 #a3c4ff;22938f #bfd5ff;1 #e5eeff" focus="100%" type="gradient"/>
                <v:shadow on="t" color="black" opacity="24903f" origin=",.5" offset="0,.55556mm"/>
                <v:textbox>
                  <w:txbxContent>
                    <w:p w:rsidR="008B4AA4" w:rsidRPr="00996113" w:rsidRDefault="008B4AA4" w:rsidP="007C2AA1">
                      <w:r w:rsidRPr="00996113">
                        <w:rPr>
                          <w:rFonts w:cs="Arial"/>
                          <w:b/>
                          <w:sz w:val="24"/>
                          <w:szCs w:val="24"/>
                          <w:lang w:val="es-ES_tradnl"/>
                        </w:rPr>
                        <w:t>VISIÓN</w:t>
                      </w:r>
                    </w:p>
                  </w:txbxContent>
                </v:textbox>
              </v:roundrect>
            </w:pict>
          </mc:Fallback>
        </mc:AlternateContent>
      </w:r>
      <w:r w:rsidRPr="00EA69A5">
        <w:rPr>
          <w:rFonts w:cs="Arial"/>
          <w:sz w:val="24"/>
          <w:szCs w:val="24"/>
        </w:rPr>
        <w:t xml:space="preserve">    </w:t>
      </w:r>
    </w:p>
    <w:p w:rsidR="00601A4B" w:rsidRPr="00EA69A5" w:rsidRDefault="00601A4B" w:rsidP="00744201">
      <w:pPr>
        <w:spacing w:after="0"/>
        <w:jc w:val="both"/>
        <w:rPr>
          <w:rFonts w:cs="Arial"/>
          <w:sz w:val="24"/>
          <w:szCs w:val="24"/>
        </w:rPr>
      </w:pPr>
      <w:r w:rsidRPr="00EA69A5">
        <w:rPr>
          <w:rFonts w:cs="Arial"/>
          <w:noProof/>
          <w:sz w:val="24"/>
          <w:szCs w:val="24"/>
          <w:lang w:val="es-ES" w:eastAsia="es-ES"/>
        </w:rPr>
        <mc:AlternateContent>
          <mc:Choice Requires="wps">
            <w:drawing>
              <wp:anchor distT="0" distB="0" distL="114300" distR="114300" simplePos="0" relativeHeight="251665408" behindDoc="0" locked="0" layoutInCell="1" allowOverlap="1" wp14:anchorId="23CA4DE4" wp14:editId="231AE10C">
                <wp:simplePos x="0" y="0"/>
                <wp:positionH relativeFrom="column">
                  <wp:posOffset>128504</wp:posOffset>
                </wp:positionH>
                <wp:positionV relativeFrom="paragraph">
                  <wp:posOffset>138782</wp:posOffset>
                </wp:positionV>
                <wp:extent cx="5499980" cy="855553"/>
                <wp:effectExtent l="0" t="0" r="24765" b="20955"/>
                <wp:wrapNone/>
                <wp:docPr id="49" name="Rectángulo 49"/>
                <wp:cNvGraphicFramePr/>
                <a:graphic xmlns:a="http://schemas.openxmlformats.org/drawingml/2006/main">
                  <a:graphicData uri="http://schemas.microsoft.com/office/word/2010/wordprocessingShape">
                    <wps:wsp>
                      <wps:cNvSpPr/>
                      <wps:spPr>
                        <a:xfrm>
                          <a:off x="0" y="0"/>
                          <a:ext cx="5499980" cy="855553"/>
                        </a:xfrm>
                        <a:prstGeom prst="rect">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rsidR="008B4AA4" w:rsidRPr="00601A4B" w:rsidRDefault="008B4AA4" w:rsidP="00601A4B">
                            <w:pPr>
                              <w:spacing w:after="0" w:line="240" w:lineRule="auto"/>
                              <w:jc w:val="both"/>
                              <w:rPr>
                                <w:rFonts w:cs="Arial"/>
                                <w:sz w:val="24"/>
                                <w:szCs w:val="24"/>
                              </w:rPr>
                            </w:pPr>
                            <w:r w:rsidRPr="00601A4B">
                              <w:rPr>
                                <w:rFonts w:cs="Arial"/>
                                <w:iCs/>
                                <w:sz w:val="24"/>
                                <w:szCs w:val="24"/>
                              </w:rPr>
                              <w:t>En 2020 la Secretaría Distrital de Seguridad, Convivencia y Justicia estará consolidada como el organismo distrital que lidera y articula, con otras entidades distritales y nacionales, la ejecución de las políticas en materia de seguridad, convivencia, acceso a la justicia, prevención del delito, reducción de riesgos y atención de incidentes.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A4DE4" id="Rectángulo 49" o:spid="_x0000_s1060" style="position:absolute;left:0;text-align:left;margin-left:10.1pt;margin-top:10.95pt;width:433.05pt;height:6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" fillcolor="white [3201]" strokecolor="#00b0f0" strokeweight="2pt">
                <v:textbox>
                  <w:txbxContent>
                    <w:p w:rsidR="008B4AA4" w:rsidRPr="00601A4B" w:rsidRDefault="008B4AA4" w:rsidP="00601A4B">
                      <w:pPr>
                        <w:spacing w:after="0" w:line="240" w:lineRule="auto"/>
                        <w:jc w:val="both"/>
                        <w:rPr>
                          <w:rFonts w:cs="Arial"/>
                          <w:sz w:val="24"/>
                          <w:szCs w:val="24"/>
                        </w:rPr>
                      </w:pPr>
                      <w:r w:rsidRPr="00601A4B">
                        <w:rPr>
                          <w:rFonts w:cs="Arial"/>
                          <w:iCs/>
                          <w:sz w:val="24"/>
                          <w:szCs w:val="24"/>
                        </w:rPr>
                        <w:t>En 2020 la Secretaría Distrital de Seguridad, Convivencia y Justicia estará consolidada como el organismo distrital que lidera y articula, con otras entidades distritales y nacionales, la ejecución de las políticas en materia de seguridad, convivencia, acceso a la justicia, prevención del delito, reducción de riesgos y atención de incidentes.</w:t>
                      </w:r>
                    </w:p>
                  </w:txbxContent>
                </v:textbox>
              </v:rect>
            </w:pict>
          </mc:Fallback>
        </mc:AlternateContent>
      </w:r>
    </w:p>
    <w:p w:rsidR="00601A4B" w:rsidRPr="00EA69A5" w:rsidRDefault="00601A4B" w:rsidP="00744201">
      <w:pPr>
        <w:spacing w:after="0"/>
        <w:jc w:val="both"/>
        <w:rPr>
          <w:rFonts w:cs="Arial"/>
          <w:sz w:val="24"/>
          <w:szCs w:val="24"/>
        </w:rPr>
      </w:pPr>
    </w:p>
    <w:p w:rsidR="00601A4B" w:rsidRPr="00EA69A5" w:rsidRDefault="00601A4B" w:rsidP="00744201">
      <w:pPr>
        <w:spacing w:after="0"/>
        <w:jc w:val="both"/>
        <w:rPr>
          <w:rFonts w:cs="Arial"/>
          <w:b/>
          <w:sz w:val="24"/>
          <w:szCs w:val="24"/>
        </w:rPr>
      </w:pPr>
    </w:p>
    <w:p w:rsidR="00601A4B" w:rsidRPr="00EA69A5" w:rsidRDefault="00601A4B" w:rsidP="00744201">
      <w:pPr>
        <w:spacing w:after="0"/>
        <w:jc w:val="both"/>
        <w:rPr>
          <w:rFonts w:cs="Arial"/>
          <w:b/>
          <w:sz w:val="24"/>
          <w:szCs w:val="24"/>
        </w:rPr>
      </w:pPr>
    </w:p>
    <w:p w:rsidR="00601A4B" w:rsidRPr="00EA69A5" w:rsidRDefault="00601A4B" w:rsidP="00744201">
      <w:pPr>
        <w:spacing w:after="0"/>
        <w:jc w:val="both"/>
        <w:rPr>
          <w:rFonts w:cs="Arial"/>
          <w:b/>
          <w:sz w:val="24"/>
          <w:szCs w:val="24"/>
        </w:rPr>
      </w:pPr>
    </w:p>
    <w:p w:rsidR="007265AE" w:rsidRPr="00EA69A5" w:rsidRDefault="007265AE" w:rsidP="00744201">
      <w:pPr>
        <w:spacing w:after="0"/>
        <w:jc w:val="both"/>
        <w:rPr>
          <w:rFonts w:cs="Arial"/>
          <w:b/>
          <w:sz w:val="24"/>
          <w:szCs w:val="24"/>
        </w:rPr>
      </w:pPr>
    </w:p>
    <w:tbl>
      <w:tblPr>
        <w:tblStyle w:val="Tablaconcuadrcula"/>
        <w:tblW w:w="0" w:type="auto"/>
        <w:shd w:val="clear" w:color="auto" w:fill="4F81BD" w:themeFill="accent1"/>
        <w:tblLook w:val="04A0" w:firstRow="1" w:lastRow="0" w:firstColumn="1" w:lastColumn="0" w:noHBand="0" w:noVBand="1"/>
      </w:tblPr>
      <w:tblGrid>
        <w:gridCol w:w="8828"/>
      </w:tblGrid>
      <w:tr w:rsidR="007C2AA1" w:rsidRPr="00EA69A5" w:rsidTr="005D6664">
        <w:tc>
          <w:tcPr>
            <w:tcW w:w="8828" w:type="dxa"/>
            <w:shd w:val="clear" w:color="auto" w:fill="4F81BD" w:themeFill="accent1"/>
          </w:tcPr>
          <w:p w:rsidR="007C2AA1" w:rsidRPr="00EA69A5" w:rsidRDefault="007C2AA1" w:rsidP="00744201">
            <w:pPr>
              <w:spacing w:line="276" w:lineRule="auto"/>
              <w:jc w:val="both"/>
              <w:rPr>
                <w:rFonts w:cs="Arial"/>
                <w:b/>
                <w:sz w:val="24"/>
                <w:szCs w:val="24"/>
              </w:rPr>
            </w:pPr>
            <w:r w:rsidRPr="00EA69A5">
              <w:rPr>
                <w:rFonts w:cs="Arial"/>
                <w:b/>
                <w:sz w:val="24"/>
                <w:szCs w:val="24"/>
              </w:rPr>
              <w:t>MARCO ÉTICO</w:t>
            </w:r>
          </w:p>
        </w:tc>
      </w:tr>
    </w:tbl>
    <w:p w:rsidR="007C2AA1" w:rsidRPr="00EA69A5" w:rsidRDefault="007C2AA1" w:rsidP="00744201">
      <w:pPr>
        <w:spacing w:after="0"/>
        <w:ind w:left="1276" w:hanging="1276"/>
        <w:jc w:val="both"/>
        <w:rPr>
          <w:rFonts w:cs="Arial"/>
          <w:sz w:val="24"/>
          <w:szCs w:val="24"/>
        </w:rPr>
      </w:pPr>
    </w:p>
    <w:p w:rsidR="003B1B4B" w:rsidRPr="00EA69A5" w:rsidRDefault="003B1B4B" w:rsidP="00744201">
      <w:pPr>
        <w:spacing w:after="0"/>
        <w:jc w:val="both"/>
        <w:rPr>
          <w:rFonts w:cs="Arial"/>
          <w:sz w:val="24"/>
          <w:szCs w:val="24"/>
        </w:rPr>
      </w:pPr>
      <w:r w:rsidRPr="00EA69A5">
        <w:rPr>
          <w:rFonts w:cs="Arial"/>
          <w:sz w:val="24"/>
          <w:szCs w:val="24"/>
        </w:rPr>
        <w:t>A continuación, se relacionan los valores corporativos que constituyen el marco ético de la Secretaría Distrital de Seguridad, Convivencia y Justicia:</w:t>
      </w:r>
    </w:p>
    <w:p w:rsidR="003B1B4B" w:rsidRPr="00EA69A5" w:rsidRDefault="003B1B4B" w:rsidP="00744201">
      <w:pPr>
        <w:spacing w:after="0"/>
        <w:jc w:val="both"/>
        <w:rPr>
          <w:rFonts w:cs="Arial"/>
          <w:sz w:val="24"/>
          <w:szCs w:val="24"/>
        </w:rPr>
      </w:pPr>
    </w:p>
    <w:p w:rsidR="003B1B4B" w:rsidRPr="00EA69A5" w:rsidRDefault="003B1B4B" w:rsidP="00744201">
      <w:pPr>
        <w:spacing w:after="0"/>
        <w:jc w:val="both"/>
        <w:rPr>
          <w:rFonts w:cs="Arial"/>
          <w:sz w:val="24"/>
          <w:szCs w:val="24"/>
        </w:rPr>
      </w:pPr>
      <w:r w:rsidRPr="00EA69A5">
        <w:rPr>
          <w:rFonts w:cs="Arial"/>
          <w:noProof/>
          <w:sz w:val="24"/>
          <w:szCs w:val="24"/>
          <w:lang w:val="es-ES" w:eastAsia="es-ES"/>
        </w:rPr>
        <mc:AlternateContent>
          <mc:Choice Requires="wps">
            <w:drawing>
              <wp:anchor distT="0" distB="0" distL="114300" distR="114300" simplePos="0" relativeHeight="251669504" behindDoc="0" locked="0" layoutInCell="1" allowOverlap="1" wp14:anchorId="59384C32" wp14:editId="5FCFF4E7">
                <wp:simplePos x="0" y="0"/>
                <wp:positionH relativeFrom="column">
                  <wp:posOffset>-3810</wp:posOffset>
                </wp:positionH>
                <wp:positionV relativeFrom="paragraph">
                  <wp:posOffset>54610</wp:posOffset>
                </wp:positionV>
                <wp:extent cx="1762675" cy="304800"/>
                <wp:effectExtent l="57150" t="38100" r="85725" b="95250"/>
                <wp:wrapNone/>
                <wp:docPr id="42" name="Rectángulo redondeado 42"/>
                <wp:cNvGraphicFramePr/>
                <a:graphic xmlns:a="http://schemas.openxmlformats.org/drawingml/2006/main">
                  <a:graphicData uri="http://schemas.microsoft.com/office/word/2010/wordprocessingShape">
                    <wps:wsp>
                      <wps:cNvSpPr/>
                      <wps:spPr>
                        <a:xfrm>
                          <a:off x="0" y="0"/>
                          <a:ext cx="1762675" cy="3048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B4AA4" w:rsidRPr="00A41045" w:rsidRDefault="008B4AA4" w:rsidP="00A41045">
                            <w:r w:rsidRPr="00A41045">
                              <w:rPr>
                                <w:rFonts w:cs="Arial"/>
                                <w:b/>
                                <w:sz w:val="24"/>
                                <w:szCs w:val="24"/>
                              </w:rPr>
                              <w:t>Responsabilidad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84C32" id="Rectángulo redondeado 42" o:spid="_x0000_s1061" style="position:absolute;left:0;text-align:left;margin-left:-.3pt;margin-top:4.3pt;width:138.8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" fillcolor="#a7bfde [1620]" strokecolor="#4579b8 [3044]">
                <v:fill color2="#e4ecf5 [500]" rotate="t" angle="180" colors="0 #a3c4ff;22938f #bfd5ff;1 #e5eeff" focus="100%" type="gradient"/>
                <v:shadow on="t" color="black" opacity="24903f" origin=",.5" offset="0,.55556mm"/>
                <v:textbox>
                  <w:txbxContent>
                    <w:p w:rsidR="008B4AA4" w:rsidRPr="00A41045" w:rsidRDefault="008B4AA4" w:rsidP="00A41045">
                      <w:r w:rsidRPr="00A41045">
                        <w:rPr>
                          <w:rFonts w:cs="Arial"/>
                          <w:b/>
                          <w:sz w:val="24"/>
                          <w:szCs w:val="24"/>
                        </w:rPr>
                        <w:t>Responsabilidad</w:t>
                      </w:r>
                    </w:p>
                  </w:txbxContent>
                </v:textbox>
              </v:roundrect>
            </w:pict>
          </mc:Fallback>
        </mc:AlternateContent>
      </w:r>
    </w:p>
    <w:p w:rsidR="003B1B4B" w:rsidRPr="00EA69A5" w:rsidRDefault="003B1B4B" w:rsidP="00744201">
      <w:pPr>
        <w:spacing w:after="0"/>
        <w:jc w:val="both"/>
        <w:rPr>
          <w:rFonts w:cs="Arial"/>
          <w:sz w:val="24"/>
          <w:szCs w:val="24"/>
        </w:rPr>
      </w:pPr>
      <w:r w:rsidRPr="00EA69A5">
        <w:rPr>
          <w:rFonts w:cs="Arial"/>
          <w:noProof/>
          <w:sz w:val="24"/>
          <w:szCs w:val="24"/>
          <w:lang w:val="es-ES" w:eastAsia="es-ES"/>
        </w:rPr>
        <mc:AlternateContent>
          <mc:Choice Requires="wps">
            <w:drawing>
              <wp:anchor distT="0" distB="0" distL="114300" distR="114300" simplePos="0" relativeHeight="251668480" behindDoc="0" locked="0" layoutInCell="1" allowOverlap="1" wp14:anchorId="47F31A7C" wp14:editId="544BD559">
                <wp:simplePos x="0" y="0"/>
                <wp:positionH relativeFrom="margin">
                  <wp:align>right</wp:align>
                </wp:positionH>
                <wp:positionV relativeFrom="paragraph">
                  <wp:posOffset>124994</wp:posOffset>
                </wp:positionV>
                <wp:extent cx="5508562" cy="1199585"/>
                <wp:effectExtent l="0" t="0" r="16510" b="19685"/>
                <wp:wrapNone/>
                <wp:docPr id="43" name="Rectángulo 43"/>
                <wp:cNvGraphicFramePr/>
                <a:graphic xmlns:a="http://schemas.openxmlformats.org/drawingml/2006/main">
                  <a:graphicData uri="http://schemas.microsoft.com/office/word/2010/wordprocessingShape">
                    <wps:wsp>
                      <wps:cNvSpPr/>
                      <wps:spPr>
                        <a:xfrm>
                          <a:off x="0" y="0"/>
                          <a:ext cx="5508562" cy="1199585"/>
                        </a:xfrm>
                        <a:prstGeom prst="rect">
                          <a:avLst/>
                        </a:prstGeom>
                        <a:noFill/>
                        <a:ln w="19050">
                          <a:solidFill>
                            <a:schemeClr val="tx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rsidR="008B4AA4" w:rsidRPr="00A41045" w:rsidRDefault="008B4AA4" w:rsidP="003B1B4B">
                            <w:pPr>
                              <w:spacing w:after="0" w:line="240" w:lineRule="auto"/>
                              <w:jc w:val="both"/>
                              <w:rPr>
                                <w:rFonts w:cs="Arial"/>
                                <w:sz w:val="24"/>
                                <w:szCs w:val="24"/>
                              </w:rPr>
                            </w:pPr>
                            <w:r w:rsidRPr="00A41045">
                              <w:rPr>
                                <w:rFonts w:cs="Arial"/>
                                <w:sz w:val="24"/>
                                <w:szCs w:val="24"/>
                              </w:rPr>
                              <w:t>Es el principio por el cual las servidoras y servidores públicos de la Secretaría Distrital de Seguridad, Convivencia y Justicia, se hacen cargo de las consecuencias de sus acciones, decisiones, palabras, actuaciones y en general de todos los actos libres que realicen, no solamente cuando de ellos se deriven consecuencias buenas y gratificantes, sino también cuando éstas sean adversas e indeseables. Ello supone, responder por los propios actos y enmendar los errores cuando sea posible.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31A7C" id="Rectángulo 43" o:spid="_x0000_s1062" style="position:absolute;left:0;text-align:left;margin-left:382.55pt;margin-top:9.85pt;width:433.75pt;height:94.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" filled="f" strokecolor="#8db3e2 [1311]" strokeweight="1.5pt">
                <v:textbox>
                  <w:txbxContent>
                    <w:p w:rsidR="008B4AA4" w:rsidRPr="00A41045" w:rsidRDefault="008B4AA4" w:rsidP="003B1B4B">
                      <w:pPr>
                        <w:spacing w:after="0" w:line="240" w:lineRule="auto"/>
                        <w:jc w:val="both"/>
                        <w:rPr>
                          <w:rFonts w:cs="Arial"/>
                          <w:sz w:val="24"/>
                          <w:szCs w:val="24"/>
                        </w:rPr>
                      </w:pPr>
                      <w:r w:rsidRPr="00A41045">
                        <w:rPr>
                          <w:rFonts w:cs="Arial"/>
                          <w:sz w:val="24"/>
                          <w:szCs w:val="24"/>
                        </w:rPr>
                        <w:t>Es el principio por el cual las servidoras y servidores públicos de la Secretaría Distrital de Seguridad, Convivencia y Justicia, se hacen cargo de las consecuencias de sus acciones, decisiones, palabras, actuaciones y en general de todos los actos libres que realicen, no solamente cuando de ellos se deriven consecuencias buenas y gratificantes, sino también cuando éstas sean adversas e indeseables. Ello supone, responder por los propios actos y enmendar los errores cuando sea posible.</w:t>
                      </w:r>
                    </w:p>
                  </w:txbxContent>
                </v:textbox>
                <w10:wrap anchorx="margin"/>
              </v:rect>
            </w:pict>
          </mc:Fallback>
        </mc:AlternateContent>
      </w:r>
    </w:p>
    <w:p w:rsidR="003B1B4B" w:rsidRPr="00EA69A5" w:rsidRDefault="003B1B4B" w:rsidP="00744201">
      <w:pPr>
        <w:spacing w:after="0"/>
        <w:jc w:val="both"/>
        <w:rPr>
          <w:rFonts w:cs="Arial"/>
          <w:sz w:val="24"/>
          <w:szCs w:val="24"/>
        </w:rPr>
      </w:pPr>
    </w:p>
    <w:p w:rsidR="003B1B4B" w:rsidRPr="00EA69A5" w:rsidRDefault="003B1B4B" w:rsidP="00744201">
      <w:pPr>
        <w:spacing w:after="0"/>
        <w:jc w:val="both"/>
        <w:rPr>
          <w:rFonts w:cs="Arial"/>
          <w:b/>
          <w:sz w:val="24"/>
          <w:szCs w:val="24"/>
        </w:rPr>
      </w:pPr>
    </w:p>
    <w:p w:rsidR="003B1B4B" w:rsidRPr="00EA69A5" w:rsidRDefault="003B1B4B" w:rsidP="00744201">
      <w:pPr>
        <w:spacing w:after="0"/>
        <w:jc w:val="both"/>
        <w:rPr>
          <w:rFonts w:cs="Arial"/>
          <w:b/>
          <w:sz w:val="24"/>
          <w:szCs w:val="24"/>
        </w:rPr>
      </w:pPr>
    </w:p>
    <w:p w:rsidR="003B1B4B" w:rsidRPr="00EA69A5" w:rsidRDefault="003B1B4B" w:rsidP="00744201">
      <w:pPr>
        <w:spacing w:after="0"/>
        <w:jc w:val="both"/>
        <w:rPr>
          <w:rFonts w:cs="Arial"/>
          <w:b/>
          <w:sz w:val="24"/>
          <w:szCs w:val="24"/>
        </w:rPr>
      </w:pPr>
    </w:p>
    <w:p w:rsidR="003B1B4B" w:rsidRPr="00EA69A5" w:rsidRDefault="003B1B4B" w:rsidP="00744201">
      <w:pPr>
        <w:spacing w:after="0"/>
        <w:jc w:val="both"/>
        <w:rPr>
          <w:rFonts w:cs="Arial"/>
          <w:b/>
          <w:sz w:val="24"/>
          <w:szCs w:val="24"/>
        </w:rPr>
      </w:pPr>
    </w:p>
    <w:p w:rsidR="004D0BFB" w:rsidRPr="00EA69A5" w:rsidRDefault="004D0BFB" w:rsidP="00744201">
      <w:pPr>
        <w:spacing w:after="0"/>
        <w:jc w:val="both"/>
        <w:rPr>
          <w:rFonts w:cs="Arial"/>
          <w:b/>
          <w:sz w:val="24"/>
          <w:szCs w:val="24"/>
        </w:rPr>
      </w:pPr>
    </w:p>
    <w:p w:rsidR="00F429A2" w:rsidRPr="00EA69A5" w:rsidRDefault="00F429A2" w:rsidP="00744201">
      <w:pPr>
        <w:spacing w:after="0"/>
        <w:jc w:val="both"/>
        <w:rPr>
          <w:rFonts w:cs="Arial"/>
          <w:b/>
          <w:sz w:val="24"/>
          <w:szCs w:val="24"/>
        </w:rPr>
      </w:pPr>
      <w:r w:rsidRPr="00EA69A5">
        <w:rPr>
          <w:rFonts w:cs="Arial"/>
          <w:noProof/>
          <w:sz w:val="24"/>
          <w:szCs w:val="24"/>
          <w:lang w:val="es-ES" w:eastAsia="es-ES"/>
        </w:rPr>
        <mc:AlternateContent>
          <mc:Choice Requires="wps">
            <w:drawing>
              <wp:anchor distT="0" distB="0" distL="114300" distR="114300" simplePos="0" relativeHeight="251686912" behindDoc="0" locked="0" layoutInCell="1" allowOverlap="1" wp14:anchorId="7C448A0D" wp14:editId="6C7102F1">
                <wp:simplePos x="0" y="0"/>
                <wp:positionH relativeFrom="column">
                  <wp:posOffset>5080</wp:posOffset>
                </wp:positionH>
                <wp:positionV relativeFrom="paragraph">
                  <wp:posOffset>142240</wp:posOffset>
                </wp:positionV>
                <wp:extent cx="1762125" cy="304800"/>
                <wp:effectExtent l="57150" t="38100" r="85725" b="95250"/>
                <wp:wrapNone/>
                <wp:docPr id="39" name="Rectángulo redondeado 39"/>
                <wp:cNvGraphicFramePr/>
                <a:graphic xmlns:a="http://schemas.openxmlformats.org/drawingml/2006/main">
                  <a:graphicData uri="http://schemas.microsoft.com/office/word/2010/wordprocessingShape">
                    <wps:wsp>
                      <wps:cNvSpPr/>
                      <wps:spPr>
                        <a:xfrm>
                          <a:off x="0" y="0"/>
                          <a:ext cx="1762125" cy="3048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B4AA4" w:rsidRPr="00A41045" w:rsidRDefault="008B4AA4" w:rsidP="00A41045">
                            <w:r w:rsidRPr="00A41045">
                              <w:rPr>
                                <w:rFonts w:cs="Arial"/>
                                <w:b/>
                                <w:sz w:val="24"/>
                                <w:szCs w:val="24"/>
                              </w:rPr>
                              <w:t>Respeto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48A0D" id="Rectángulo redondeado 39" o:spid="_x0000_s1063" style="position:absolute;left:0;text-align:left;margin-left:.4pt;margin-top:11.2pt;width:138.7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8B4AA4" w:rsidRPr="00A41045" w:rsidRDefault="008B4AA4" w:rsidP="00A41045">
                      <w:r w:rsidRPr="00A41045">
                        <w:rPr>
                          <w:rFonts w:cs="Arial"/>
                          <w:b/>
                          <w:sz w:val="24"/>
                          <w:szCs w:val="24"/>
                        </w:rPr>
                        <w:t>Respeto</w:t>
                      </w:r>
                    </w:p>
                  </w:txbxContent>
                </v:textbox>
              </v:roundrect>
            </w:pict>
          </mc:Fallback>
        </mc:AlternateContent>
      </w:r>
    </w:p>
    <w:p w:rsidR="00F429A2" w:rsidRPr="00EA69A5" w:rsidRDefault="00F429A2" w:rsidP="00744201">
      <w:pPr>
        <w:spacing w:after="0"/>
        <w:jc w:val="both"/>
        <w:rPr>
          <w:rFonts w:cs="Arial"/>
          <w:b/>
          <w:sz w:val="24"/>
          <w:szCs w:val="24"/>
        </w:rPr>
      </w:pPr>
    </w:p>
    <w:p w:rsidR="00F429A2" w:rsidRPr="00EA69A5" w:rsidRDefault="00F429A2" w:rsidP="00744201">
      <w:pPr>
        <w:spacing w:after="0"/>
        <w:jc w:val="both"/>
        <w:rPr>
          <w:rFonts w:cs="Arial"/>
          <w:b/>
          <w:sz w:val="24"/>
          <w:szCs w:val="24"/>
        </w:rPr>
      </w:pPr>
      <w:r w:rsidRPr="00EA69A5">
        <w:rPr>
          <w:rFonts w:cs="Arial"/>
          <w:noProof/>
          <w:sz w:val="24"/>
          <w:szCs w:val="24"/>
          <w:lang w:val="es-ES" w:eastAsia="es-ES"/>
        </w:rPr>
        <mc:AlternateContent>
          <mc:Choice Requires="wps">
            <w:drawing>
              <wp:anchor distT="0" distB="0" distL="114300" distR="114300" simplePos="0" relativeHeight="251685888" behindDoc="0" locked="0" layoutInCell="1" allowOverlap="1" wp14:anchorId="468AB8E2" wp14:editId="52E38E24">
                <wp:simplePos x="0" y="0"/>
                <wp:positionH relativeFrom="column">
                  <wp:posOffset>82906</wp:posOffset>
                </wp:positionH>
                <wp:positionV relativeFrom="paragraph">
                  <wp:posOffset>41021</wp:posOffset>
                </wp:positionV>
                <wp:extent cx="5536194" cy="1041149"/>
                <wp:effectExtent l="0" t="0" r="26670" b="26035"/>
                <wp:wrapNone/>
                <wp:docPr id="3" name="Rectángulo 3"/>
                <wp:cNvGraphicFramePr/>
                <a:graphic xmlns:a="http://schemas.openxmlformats.org/drawingml/2006/main">
                  <a:graphicData uri="http://schemas.microsoft.com/office/word/2010/wordprocessingShape">
                    <wps:wsp>
                      <wps:cNvSpPr/>
                      <wps:spPr>
                        <a:xfrm>
                          <a:off x="0" y="0"/>
                          <a:ext cx="5536194" cy="1041149"/>
                        </a:xfrm>
                        <a:prstGeom prst="rect">
                          <a:avLst/>
                        </a:prstGeom>
                        <a:noFill/>
                        <a:ln w="19050">
                          <a:solidFill>
                            <a:schemeClr val="tx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rsidR="008B4AA4" w:rsidRPr="00A41045" w:rsidRDefault="008B4AA4" w:rsidP="003B1B4B">
                            <w:pPr>
                              <w:spacing w:after="0" w:line="240" w:lineRule="auto"/>
                              <w:jc w:val="both"/>
                              <w:rPr>
                                <w:rFonts w:cs="Arial"/>
                                <w:sz w:val="24"/>
                                <w:szCs w:val="24"/>
                              </w:rPr>
                            </w:pPr>
                            <w:r w:rsidRPr="00A41045">
                              <w:rPr>
                                <w:rFonts w:cs="Arial"/>
                                <w:sz w:val="24"/>
                                <w:szCs w:val="24"/>
                              </w:rPr>
                              <w:t>Es el principio por el cual las servidoras y servidores públicos de la Secretaría Distrital de Seguridad, Convivencia y Justicia expresan un trato humano a las ciudadanas y ciudadanos, compañeras y compañeros de trabajo, reconociéndolos como sujetos de derechos sin ninguna discriminación. Es la consideración y aprecio por la dignidad de las personas, sin menoscabo de su imagen y estima.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AB8E2" id="Rectángulo 3" o:spid="_x0000_s1064" style="position:absolute;left:0;text-align:left;margin-left:6.55pt;margin-top:3.25pt;width:435.9pt;height: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" filled="f" strokecolor="#8db3e2 [1311]" strokeweight="1.5pt">
                <v:textbox>
                  <w:txbxContent>
                    <w:p w:rsidR="008B4AA4" w:rsidRPr="00A41045" w:rsidRDefault="008B4AA4" w:rsidP="003B1B4B">
                      <w:pPr>
                        <w:spacing w:after="0" w:line="240" w:lineRule="auto"/>
                        <w:jc w:val="both"/>
                        <w:rPr>
                          <w:rFonts w:cs="Arial"/>
                          <w:sz w:val="24"/>
                          <w:szCs w:val="24"/>
                        </w:rPr>
                      </w:pPr>
                      <w:r w:rsidRPr="00A41045">
                        <w:rPr>
                          <w:rFonts w:cs="Arial"/>
                          <w:sz w:val="24"/>
                          <w:szCs w:val="24"/>
                        </w:rPr>
                        <w:t>Es el principio por el cual las servidoras y servidores públicos de la Secretaría Distrital de Seguridad, Convivencia y Justicia expresan un trato humano a las ciudadanas y ciudadanos, compañeras y compañeros de trabajo, reconociéndolos como sujetos de derechos sin ninguna discriminación. Es la consideración y aprecio por la dignidad de las personas, sin menoscabo de su imagen y estima.</w:t>
                      </w:r>
                    </w:p>
                  </w:txbxContent>
                </v:textbox>
              </v:rect>
            </w:pict>
          </mc:Fallback>
        </mc:AlternateContent>
      </w:r>
    </w:p>
    <w:p w:rsidR="00F429A2" w:rsidRPr="00EA69A5" w:rsidRDefault="00F429A2" w:rsidP="00744201">
      <w:pPr>
        <w:spacing w:after="0"/>
        <w:jc w:val="both"/>
        <w:rPr>
          <w:rFonts w:cs="Arial"/>
          <w:b/>
          <w:sz w:val="24"/>
          <w:szCs w:val="24"/>
        </w:rPr>
      </w:pPr>
    </w:p>
    <w:p w:rsidR="00F429A2" w:rsidRPr="00EA69A5" w:rsidRDefault="00F429A2" w:rsidP="00744201">
      <w:pPr>
        <w:spacing w:after="0"/>
        <w:jc w:val="both"/>
        <w:rPr>
          <w:rFonts w:cs="Arial"/>
          <w:b/>
          <w:sz w:val="24"/>
          <w:szCs w:val="24"/>
        </w:rPr>
      </w:pPr>
    </w:p>
    <w:p w:rsidR="00F429A2" w:rsidRPr="00EA69A5" w:rsidRDefault="00F429A2" w:rsidP="00744201">
      <w:pPr>
        <w:spacing w:after="0"/>
        <w:jc w:val="both"/>
        <w:rPr>
          <w:rFonts w:cs="Arial"/>
          <w:b/>
          <w:sz w:val="24"/>
          <w:szCs w:val="24"/>
        </w:rPr>
      </w:pPr>
    </w:p>
    <w:p w:rsidR="00F429A2" w:rsidRPr="00EA69A5" w:rsidRDefault="00F429A2" w:rsidP="00744201">
      <w:pPr>
        <w:spacing w:after="0"/>
        <w:jc w:val="both"/>
        <w:rPr>
          <w:rFonts w:cs="Arial"/>
          <w:b/>
          <w:sz w:val="24"/>
          <w:szCs w:val="24"/>
        </w:rPr>
      </w:pPr>
    </w:p>
    <w:p w:rsidR="00F429A2" w:rsidRPr="00EA69A5" w:rsidRDefault="00F429A2" w:rsidP="00744201">
      <w:pPr>
        <w:spacing w:after="0"/>
        <w:jc w:val="both"/>
        <w:rPr>
          <w:rFonts w:cs="Arial"/>
          <w:b/>
          <w:sz w:val="24"/>
          <w:szCs w:val="24"/>
        </w:rPr>
      </w:pPr>
    </w:p>
    <w:p w:rsidR="003B1B4B" w:rsidRPr="00EA69A5" w:rsidRDefault="003B1B4B" w:rsidP="00744201">
      <w:pPr>
        <w:spacing w:after="0"/>
        <w:jc w:val="both"/>
        <w:rPr>
          <w:rFonts w:cs="Arial"/>
          <w:sz w:val="24"/>
          <w:szCs w:val="24"/>
        </w:rPr>
      </w:pPr>
      <w:r w:rsidRPr="00EA69A5">
        <w:rPr>
          <w:rFonts w:cs="Arial"/>
          <w:sz w:val="24"/>
          <w:szCs w:val="24"/>
        </w:rPr>
        <w:t xml:space="preserve">    </w:t>
      </w:r>
      <w:r w:rsidRPr="00EA69A5">
        <w:rPr>
          <w:rFonts w:cs="Arial"/>
          <w:noProof/>
          <w:sz w:val="24"/>
          <w:szCs w:val="24"/>
          <w:lang w:val="es-ES" w:eastAsia="es-ES"/>
        </w:rPr>
        <mc:AlternateContent>
          <mc:Choice Requires="wps">
            <w:drawing>
              <wp:anchor distT="0" distB="0" distL="114300" distR="114300" simplePos="0" relativeHeight="251673600" behindDoc="0" locked="0" layoutInCell="1" allowOverlap="1" wp14:anchorId="7ED0E553" wp14:editId="2EFA90B9">
                <wp:simplePos x="0" y="0"/>
                <wp:positionH relativeFrom="column">
                  <wp:posOffset>-3810</wp:posOffset>
                </wp:positionH>
                <wp:positionV relativeFrom="paragraph">
                  <wp:posOffset>60325</wp:posOffset>
                </wp:positionV>
                <wp:extent cx="1762675" cy="304800"/>
                <wp:effectExtent l="57150" t="38100" r="85725" b="95250"/>
                <wp:wrapNone/>
                <wp:docPr id="36" name="Rectángulo redondeado 36"/>
                <wp:cNvGraphicFramePr/>
                <a:graphic xmlns:a="http://schemas.openxmlformats.org/drawingml/2006/main">
                  <a:graphicData uri="http://schemas.microsoft.com/office/word/2010/wordprocessingShape">
                    <wps:wsp>
                      <wps:cNvSpPr/>
                      <wps:spPr>
                        <a:xfrm>
                          <a:off x="0" y="0"/>
                          <a:ext cx="1762675" cy="3048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B4AA4" w:rsidRPr="00A41045" w:rsidRDefault="008B4AA4" w:rsidP="00A41045">
                            <w:pPr>
                              <w:spacing w:after="0" w:line="240" w:lineRule="auto"/>
                              <w:rPr>
                                <w:rFonts w:cs="Arial"/>
                                <w:b/>
                                <w:sz w:val="24"/>
                                <w:szCs w:val="24"/>
                              </w:rPr>
                            </w:pPr>
                            <w:r w:rsidRPr="00A41045">
                              <w:rPr>
                                <w:rFonts w:cs="Arial"/>
                                <w:b/>
                                <w:sz w:val="24"/>
                                <w:szCs w:val="24"/>
                              </w:rPr>
                              <w:t>Probidad</w:t>
                            </w:r>
                          </w:p>
                          <w:p w:rsidR="008B4AA4" w:rsidRPr="00A41045" w:rsidRDefault="008B4AA4" w:rsidP="00A410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0E553" id="Rectángulo redondeado 36" o:spid="_x0000_s1065" style="position:absolute;left:0;text-align:left;margin-left:-.3pt;margin-top:4.75pt;width:138.8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8B4AA4" w:rsidRPr="00A41045" w:rsidRDefault="008B4AA4" w:rsidP="00A41045">
                      <w:pPr>
                        <w:spacing w:after="0" w:line="240" w:lineRule="auto"/>
                        <w:rPr>
                          <w:rFonts w:cs="Arial"/>
                          <w:b/>
                          <w:sz w:val="24"/>
                          <w:szCs w:val="24"/>
                        </w:rPr>
                      </w:pPr>
                      <w:r w:rsidRPr="00A41045">
                        <w:rPr>
                          <w:rFonts w:cs="Arial"/>
                          <w:b/>
                          <w:sz w:val="24"/>
                          <w:szCs w:val="24"/>
                        </w:rPr>
                        <w:t>Probidad</w:t>
                      </w:r>
                    </w:p>
                    <w:p w:rsidR="008B4AA4" w:rsidRPr="00A41045" w:rsidRDefault="008B4AA4" w:rsidP="00A41045"/>
                  </w:txbxContent>
                </v:textbox>
              </v:roundrect>
            </w:pict>
          </mc:Fallback>
        </mc:AlternateContent>
      </w:r>
    </w:p>
    <w:p w:rsidR="003B1B4B" w:rsidRPr="00EA69A5" w:rsidRDefault="003B1B4B" w:rsidP="00744201">
      <w:pPr>
        <w:spacing w:after="0"/>
        <w:jc w:val="both"/>
        <w:rPr>
          <w:rFonts w:cs="Arial"/>
          <w:sz w:val="24"/>
          <w:szCs w:val="24"/>
        </w:rPr>
      </w:pPr>
      <w:r w:rsidRPr="00EA69A5">
        <w:rPr>
          <w:rFonts w:cs="Arial"/>
          <w:noProof/>
          <w:sz w:val="24"/>
          <w:szCs w:val="24"/>
          <w:lang w:val="es-ES" w:eastAsia="es-ES"/>
        </w:rPr>
        <mc:AlternateContent>
          <mc:Choice Requires="wps">
            <w:drawing>
              <wp:anchor distT="0" distB="0" distL="114300" distR="114300" simplePos="0" relativeHeight="251672576" behindDoc="0" locked="0" layoutInCell="1" allowOverlap="1" wp14:anchorId="5D8ECE84" wp14:editId="4A957877">
                <wp:simplePos x="0" y="0"/>
                <wp:positionH relativeFrom="margin">
                  <wp:align>right</wp:align>
                </wp:positionH>
                <wp:positionV relativeFrom="paragraph">
                  <wp:posOffset>132411</wp:posOffset>
                </wp:positionV>
                <wp:extent cx="5462270" cy="533400"/>
                <wp:effectExtent l="0" t="0" r="24130" b="19050"/>
                <wp:wrapNone/>
                <wp:docPr id="50" name="Rectángulo 50"/>
                <wp:cNvGraphicFramePr/>
                <a:graphic xmlns:a="http://schemas.openxmlformats.org/drawingml/2006/main">
                  <a:graphicData uri="http://schemas.microsoft.com/office/word/2010/wordprocessingShape">
                    <wps:wsp>
                      <wps:cNvSpPr/>
                      <wps:spPr>
                        <a:xfrm>
                          <a:off x="0" y="0"/>
                          <a:ext cx="5462270" cy="533400"/>
                        </a:xfrm>
                        <a:prstGeom prst="rect">
                          <a:avLst/>
                        </a:prstGeom>
                        <a:noFill/>
                        <a:ln w="19050">
                          <a:solidFill>
                            <a:schemeClr val="tx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rsidR="008B4AA4" w:rsidRPr="00A41045" w:rsidRDefault="008B4AA4" w:rsidP="003B1B4B">
                            <w:pPr>
                              <w:spacing w:after="0" w:line="240" w:lineRule="auto"/>
                              <w:jc w:val="both"/>
                              <w:rPr>
                                <w:rFonts w:cs="Arial"/>
                                <w:sz w:val="24"/>
                                <w:szCs w:val="24"/>
                              </w:rPr>
                            </w:pPr>
                            <w:r w:rsidRPr="00A41045">
                              <w:rPr>
                                <w:rFonts w:cs="Arial"/>
                                <w:sz w:val="24"/>
                                <w:szCs w:val="24"/>
                              </w:rPr>
                              <w:t xml:space="preserve">Es la cualidad que caracteriza el servidor público de la Secretaría Distrital de Seguridad, Convivencia y Justicia como persona justa, íntegra y recta.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ECE84" id="Rectángulo 50" o:spid="_x0000_s1066" style="position:absolute;left:0;text-align:left;margin-left:378.9pt;margin-top:10.45pt;width:430.1pt;height:42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" filled="f" strokecolor="#8db3e2 [1311]" strokeweight="1.5pt">
                <v:textbox>
                  <w:txbxContent>
                    <w:p w:rsidR="008B4AA4" w:rsidRPr="00A41045" w:rsidRDefault="008B4AA4" w:rsidP="003B1B4B">
                      <w:pPr>
                        <w:spacing w:after="0" w:line="240" w:lineRule="auto"/>
                        <w:jc w:val="both"/>
                        <w:rPr>
                          <w:rFonts w:cs="Arial"/>
                          <w:sz w:val="24"/>
                          <w:szCs w:val="24"/>
                        </w:rPr>
                      </w:pPr>
                      <w:r w:rsidRPr="00A41045">
                        <w:rPr>
                          <w:rFonts w:cs="Arial"/>
                          <w:sz w:val="24"/>
                          <w:szCs w:val="24"/>
                        </w:rPr>
                        <w:t xml:space="preserve">Es la cualidad que caracteriza el servidor público de la Secretaría Distrital de Seguridad, Convivencia y Justicia como persona justa, íntegra y recta.  </w:t>
                      </w:r>
                    </w:p>
                  </w:txbxContent>
                </v:textbox>
                <w10:wrap anchorx="margin"/>
              </v:rect>
            </w:pict>
          </mc:Fallback>
        </mc:AlternateContent>
      </w:r>
    </w:p>
    <w:p w:rsidR="003B1B4B" w:rsidRPr="00EA69A5" w:rsidRDefault="003B1B4B" w:rsidP="00744201">
      <w:pPr>
        <w:spacing w:after="0"/>
        <w:jc w:val="both"/>
        <w:rPr>
          <w:rFonts w:cs="Arial"/>
          <w:sz w:val="24"/>
          <w:szCs w:val="24"/>
        </w:rPr>
      </w:pPr>
    </w:p>
    <w:p w:rsidR="003B1B4B" w:rsidRPr="00EA69A5" w:rsidRDefault="003B1B4B" w:rsidP="00744201">
      <w:pPr>
        <w:spacing w:after="0"/>
        <w:jc w:val="both"/>
        <w:rPr>
          <w:rFonts w:cs="Arial"/>
          <w:b/>
          <w:sz w:val="24"/>
          <w:szCs w:val="24"/>
        </w:rPr>
      </w:pPr>
    </w:p>
    <w:p w:rsidR="003B1B4B" w:rsidRPr="00EA69A5" w:rsidRDefault="003B1B4B" w:rsidP="00744201">
      <w:pPr>
        <w:spacing w:after="0"/>
        <w:jc w:val="both"/>
        <w:rPr>
          <w:rFonts w:cs="Arial"/>
          <w:b/>
          <w:sz w:val="24"/>
          <w:szCs w:val="24"/>
        </w:rPr>
      </w:pPr>
    </w:p>
    <w:p w:rsidR="003B1B4B" w:rsidRPr="00EA69A5" w:rsidRDefault="003B1B4B" w:rsidP="00744201">
      <w:pPr>
        <w:spacing w:after="0"/>
        <w:jc w:val="both"/>
        <w:rPr>
          <w:rFonts w:cs="Arial"/>
          <w:sz w:val="24"/>
          <w:szCs w:val="24"/>
        </w:rPr>
      </w:pPr>
      <w:r w:rsidRPr="00EA69A5">
        <w:rPr>
          <w:rFonts w:cs="Arial"/>
          <w:noProof/>
          <w:sz w:val="24"/>
          <w:szCs w:val="24"/>
          <w:lang w:val="es-ES" w:eastAsia="es-ES"/>
        </w:rPr>
        <mc:AlternateContent>
          <mc:Choice Requires="wps">
            <w:drawing>
              <wp:anchor distT="0" distB="0" distL="114300" distR="114300" simplePos="0" relativeHeight="251675648" behindDoc="0" locked="0" layoutInCell="1" allowOverlap="1" wp14:anchorId="633B5741" wp14:editId="768F3346">
                <wp:simplePos x="0" y="0"/>
                <wp:positionH relativeFrom="column">
                  <wp:posOffset>-3810</wp:posOffset>
                </wp:positionH>
                <wp:positionV relativeFrom="paragraph">
                  <wp:posOffset>56515</wp:posOffset>
                </wp:positionV>
                <wp:extent cx="1819275" cy="304800"/>
                <wp:effectExtent l="57150" t="38100" r="85725" b="95250"/>
                <wp:wrapNone/>
                <wp:docPr id="51" name="Rectángulo redondeado 51"/>
                <wp:cNvGraphicFramePr/>
                <a:graphic xmlns:a="http://schemas.openxmlformats.org/drawingml/2006/main">
                  <a:graphicData uri="http://schemas.microsoft.com/office/word/2010/wordprocessingShape">
                    <wps:wsp>
                      <wps:cNvSpPr/>
                      <wps:spPr>
                        <a:xfrm>
                          <a:off x="0" y="0"/>
                          <a:ext cx="1819275" cy="3048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B4AA4" w:rsidRPr="00A41045" w:rsidRDefault="008B4AA4" w:rsidP="00A41045">
                            <w:r w:rsidRPr="00A41045">
                              <w:rPr>
                                <w:rFonts w:cs="Arial"/>
                                <w:b/>
                                <w:sz w:val="24"/>
                                <w:szCs w:val="24"/>
                              </w:rPr>
                              <w:t>Trabajo en Equipo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B5741" id="Rectángulo redondeado 51" o:spid="_x0000_s1067" style="position:absolute;left:0;text-align:left;margin-left:-.3pt;margin-top:4.45pt;width:143.2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rsidR="008B4AA4" w:rsidRPr="00A41045" w:rsidRDefault="008B4AA4" w:rsidP="00A41045">
                      <w:r w:rsidRPr="00A41045">
                        <w:rPr>
                          <w:rFonts w:cs="Arial"/>
                          <w:b/>
                          <w:sz w:val="24"/>
                          <w:szCs w:val="24"/>
                        </w:rPr>
                        <w:t>Trabajo en Equipo</w:t>
                      </w:r>
                    </w:p>
                  </w:txbxContent>
                </v:textbox>
              </v:roundrect>
            </w:pict>
          </mc:Fallback>
        </mc:AlternateContent>
      </w:r>
      <w:r w:rsidRPr="00EA69A5">
        <w:rPr>
          <w:rFonts w:cs="Arial"/>
          <w:sz w:val="24"/>
          <w:szCs w:val="24"/>
        </w:rPr>
        <w:t xml:space="preserve">    </w:t>
      </w:r>
    </w:p>
    <w:p w:rsidR="003B1B4B" w:rsidRPr="00EA69A5" w:rsidRDefault="003B1B4B" w:rsidP="00744201">
      <w:pPr>
        <w:spacing w:after="0"/>
        <w:jc w:val="both"/>
        <w:rPr>
          <w:rFonts w:cs="Arial"/>
          <w:sz w:val="24"/>
          <w:szCs w:val="24"/>
        </w:rPr>
      </w:pPr>
      <w:r w:rsidRPr="00EA69A5">
        <w:rPr>
          <w:rFonts w:cs="Arial"/>
          <w:noProof/>
          <w:sz w:val="24"/>
          <w:szCs w:val="24"/>
          <w:lang w:val="es-ES" w:eastAsia="es-ES"/>
        </w:rPr>
        <mc:AlternateContent>
          <mc:Choice Requires="wps">
            <w:drawing>
              <wp:anchor distT="0" distB="0" distL="114300" distR="114300" simplePos="0" relativeHeight="251674624" behindDoc="0" locked="0" layoutInCell="1" allowOverlap="1" wp14:anchorId="6EAEFC63" wp14:editId="4A155AD3">
                <wp:simplePos x="0" y="0"/>
                <wp:positionH relativeFrom="margin">
                  <wp:align>right</wp:align>
                </wp:positionH>
                <wp:positionV relativeFrom="paragraph">
                  <wp:posOffset>122472</wp:posOffset>
                </wp:positionV>
                <wp:extent cx="5469890" cy="1195058"/>
                <wp:effectExtent l="0" t="0" r="16510" b="24765"/>
                <wp:wrapNone/>
                <wp:docPr id="52" name="Rectángulo 52"/>
                <wp:cNvGraphicFramePr/>
                <a:graphic xmlns:a="http://schemas.openxmlformats.org/drawingml/2006/main">
                  <a:graphicData uri="http://schemas.microsoft.com/office/word/2010/wordprocessingShape">
                    <wps:wsp>
                      <wps:cNvSpPr/>
                      <wps:spPr>
                        <a:xfrm>
                          <a:off x="0" y="0"/>
                          <a:ext cx="5469890" cy="1195058"/>
                        </a:xfrm>
                        <a:prstGeom prst="rect">
                          <a:avLst/>
                        </a:prstGeom>
                        <a:noFill/>
                        <a:ln w="19050">
                          <a:solidFill>
                            <a:schemeClr val="tx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rsidR="008B4AA4" w:rsidRPr="00A41045" w:rsidRDefault="008B4AA4" w:rsidP="003B1B4B">
                            <w:pPr>
                              <w:spacing w:after="0" w:line="240" w:lineRule="auto"/>
                              <w:jc w:val="both"/>
                              <w:rPr>
                                <w:rFonts w:cs="Arial"/>
                                <w:sz w:val="24"/>
                                <w:szCs w:val="24"/>
                              </w:rPr>
                            </w:pPr>
                            <w:r w:rsidRPr="00A41045">
                              <w:rPr>
                                <w:rFonts w:cs="Arial"/>
                                <w:sz w:val="24"/>
                                <w:szCs w:val="24"/>
                              </w:rPr>
                              <w:t xml:space="preserve">Es el valor por el cual las servidoras y servidores públicos de la Secretaría Distrital de Seguridad, Convivencia y Justicia, coordinarán e integrarán esfuerzos para obtener mayores niveles de productividad, lograr los objetivos institucionales, mejorar la prestación del servicio y garantizar la materialización de los derechos de las ciudadanas y ciudadanos de Bogotá, haciendo que el aprendizaje individual sea también colectivo e institucional.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EFC63" id="Rectángulo 52" o:spid="_x0000_s1068" style="position:absolute;left:0;text-align:left;margin-left:379.5pt;margin-top:9.65pt;width:430.7pt;height:94.1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" filled="f" strokecolor="#8db3e2 [1311]" strokeweight="1.5pt">
                <v:textbox>
                  <w:txbxContent>
                    <w:p w:rsidR="008B4AA4" w:rsidRPr="00A41045" w:rsidRDefault="008B4AA4" w:rsidP="003B1B4B">
                      <w:pPr>
                        <w:spacing w:after="0" w:line="240" w:lineRule="auto"/>
                        <w:jc w:val="both"/>
                        <w:rPr>
                          <w:rFonts w:cs="Arial"/>
                          <w:sz w:val="24"/>
                          <w:szCs w:val="24"/>
                        </w:rPr>
                      </w:pPr>
                      <w:r w:rsidRPr="00A41045">
                        <w:rPr>
                          <w:rFonts w:cs="Arial"/>
                          <w:sz w:val="24"/>
                          <w:szCs w:val="24"/>
                        </w:rPr>
                        <w:t xml:space="preserve">Es el valor por el cual las servidoras y servidores públicos de la Secretaría Distrital de Seguridad, Convivencia y Justicia, coordinarán e integrarán esfuerzos para obtener mayores niveles de productividad, lograr los objetivos institucionales, mejorar la prestación del servicio y garantizar la materialización de los derechos de las ciudadanas y ciudadanos de Bogotá, haciendo que el aprendizaje individual sea también colectivo e institucional.  </w:t>
                      </w:r>
                    </w:p>
                  </w:txbxContent>
                </v:textbox>
                <w10:wrap anchorx="margin"/>
              </v:rect>
            </w:pict>
          </mc:Fallback>
        </mc:AlternateContent>
      </w:r>
    </w:p>
    <w:p w:rsidR="003B1B4B" w:rsidRPr="00EA69A5" w:rsidRDefault="003B1B4B" w:rsidP="00744201">
      <w:pPr>
        <w:spacing w:after="0"/>
        <w:jc w:val="both"/>
        <w:rPr>
          <w:rFonts w:cs="Arial"/>
          <w:sz w:val="24"/>
          <w:szCs w:val="24"/>
        </w:rPr>
      </w:pPr>
    </w:p>
    <w:p w:rsidR="003B1B4B" w:rsidRPr="00EA69A5" w:rsidRDefault="003B1B4B" w:rsidP="00744201">
      <w:pPr>
        <w:spacing w:after="0"/>
        <w:jc w:val="both"/>
        <w:rPr>
          <w:rFonts w:cs="Arial"/>
          <w:b/>
          <w:sz w:val="24"/>
          <w:szCs w:val="24"/>
        </w:rPr>
      </w:pPr>
    </w:p>
    <w:p w:rsidR="003B1B4B" w:rsidRPr="00EA69A5" w:rsidRDefault="003B1B4B" w:rsidP="00744201">
      <w:pPr>
        <w:spacing w:after="0"/>
        <w:jc w:val="both"/>
        <w:rPr>
          <w:rFonts w:cs="Arial"/>
          <w:b/>
          <w:sz w:val="24"/>
          <w:szCs w:val="24"/>
        </w:rPr>
      </w:pPr>
    </w:p>
    <w:p w:rsidR="0087600B" w:rsidRPr="00EA69A5" w:rsidRDefault="0087600B" w:rsidP="00744201">
      <w:pPr>
        <w:spacing w:after="0"/>
        <w:jc w:val="both"/>
        <w:rPr>
          <w:rFonts w:cs="Arial"/>
          <w:b/>
          <w:sz w:val="24"/>
          <w:szCs w:val="24"/>
        </w:rPr>
      </w:pPr>
    </w:p>
    <w:p w:rsidR="0087600B" w:rsidRPr="00EA69A5" w:rsidRDefault="0087600B" w:rsidP="00744201">
      <w:pPr>
        <w:spacing w:after="0"/>
        <w:jc w:val="both"/>
        <w:rPr>
          <w:rFonts w:cs="Arial"/>
          <w:b/>
          <w:sz w:val="24"/>
          <w:szCs w:val="24"/>
        </w:rPr>
      </w:pPr>
    </w:p>
    <w:p w:rsidR="0087600B" w:rsidRPr="00EA69A5" w:rsidRDefault="0087600B" w:rsidP="00744201">
      <w:pPr>
        <w:spacing w:after="0"/>
        <w:jc w:val="both"/>
        <w:rPr>
          <w:rFonts w:cs="Arial"/>
          <w:b/>
          <w:sz w:val="24"/>
          <w:szCs w:val="24"/>
        </w:rPr>
      </w:pPr>
    </w:p>
    <w:p w:rsidR="003B1B4B" w:rsidRPr="00EA69A5" w:rsidRDefault="003B1B4B" w:rsidP="00744201">
      <w:pPr>
        <w:spacing w:after="0"/>
        <w:jc w:val="both"/>
        <w:rPr>
          <w:rFonts w:cs="Arial"/>
          <w:sz w:val="24"/>
          <w:szCs w:val="24"/>
        </w:rPr>
      </w:pPr>
      <w:r w:rsidRPr="00EA69A5">
        <w:rPr>
          <w:rFonts w:cs="Arial"/>
          <w:noProof/>
          <w:sz w:val="24"/>
          <w:szCs w:val="24"/>
          <w:lang w:val="es-ES" w:eastAsia="es-ES"/>
        </w:rPr>
        <mc:AlternateContent>
          <mc:Choice Requires="wps">
            <w:drawing>
              <wp:anchor distT="0" distB="0" distL="114300" distR="114300" simplePos="0" relativeHeight="251677696" behindDoc="0" locked="0" layoutInCell="1" allowOverlap="1" wp14:anchorId="304A2A0B" wp14:editId="283BB639">
                <wp:simplePos x="0" y="0"/>
                <wp:positionH relativeFrom="column">
                  <wp:posOffset>-3810</wp:posOffset>
                </wp:positionH>
                <wp:positionV relativeFrom="paragraph">
                  <wp:posOffset>60325</wp:posOffset>
                </wp:positionV>
                <wp:extent cx="1819275" cy="304800"/>
                <wp:effectExtent l="57150" t="38100" r="85725" b="95250"/>
                <wp:wrapNone/>
                <wp:docPr id="40" name="Rectángulo redondeado 40"/>
                <wp:cNvGraphicFramePr/>
                <a:graphic xmlns:a="http://schemas.openxmlformats.org/drawingml/2006/main">
                  <a:graphicData uri="http://schemas.microsoft.com/office/word/2010/wordprocessingShape">
                    <wps:wsp>
                      <wps:cNvSpPr/>
                      <wps:spPr>
                        <a:xfrm>
                          <a:off x="0" y="0"/>
                          <a:ext cx="1819275" cy="3048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B4AA4" w:rsidRPr="00A41045" w:rsidRDefault="008B4AA4" w:rsidP="00A41045">
                            <w:r w:rsidRPr="00A41045">
                              <w:rPr>
                                <w:rFonts w:cs="Arial"/>
                                <w:b/>
                                <w:sz w:val="24"/>
                                <w:szCs w:val="24"/>
                              </w:rPr>
                              <w:t>Solidaridad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A2A0B" id="Rectángulo redondeado 40" o:spid="_x0000_s1069" style="position:absolute;left:0;text-align:left;margin-left:-.3pt;margin-top:4.75pt;width:143.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8B4AA4" w:rsidRPr="00A41045" w:rsidRDefault="008B4AA4" w:rsidP="00A41045">
                      <w:r w:rsidRPr="00A41045">
                        <w:rPr>
                          <w:rFonts w:cs="Arial"/>
                          <w:b/>
                          <w:sz w:val="24"/>
                          <w:szCs w:val="24"/>
                        </w:rPr>
                        <w:t>Solidaridad</w:t>
                      </w:r>
                    </w:p>
                  </w:txbxContent>
                </v:textbox>
              </v:roundrect>
            </w:pict>
          </mc:Fallback>
        </mc:AlternateContent>
      </w:r>
      <w:r w:rsidRPr="00EA69A5">
        <w:rPr>
          <w:rFonts w:cs="Arial"/>
          <w:sz w:val="24"/>
          <w:szCs w:val="24"/>
        </w:rPr>
        <w:t xml:space="preserve">    </w:t>
      </w:r>
    </w:p>
    <w:p w:rsidR="003B1B4B" w:rsidRPr="00EA69A5" w:rsidRDefault="003B1B4B" w:rsidP="00744201">
      <w:pPr>
        <w:spacing w:after="0"/>
        <w:jc w:val="both"/>
        <w:rPr>
          <w:rFonts w:cs="Arial"/>
          <w:sz w:val="24"/>
          <w:szCs w:val="24"/>
        </w:rPr>
      </w:pPr>
      <w:r w:rsidRPr="00EA69A5">
        <w:rPr>
          <w:rFonts w:cs="Arial"/>
          <w:noProof/>
          <w:sz w:val="24"/>
          <w:szCs w:val="24"/>
          <w:lang w:val="es-ES" w:eastAsia="es-ES"/>
        </w:rPr>
        <mc:AlternateContent>
          <mc:Choice Requires="wps">
            <w:drawing>
              <wp:anchor distT="0" distB="0" distL="114300" distR="114300" simplePos="0" relativeHeight="251676672" behindDoc="0" locked="0" layoutInCell="1" allowOverlap="1" wp14:anchorId="15CA7476" wp14:editId="12E29ED9">
                <wp:simplePos x="0" y="0"/>
                <wp:positionH relativeFrom="margin">
                  <wp:align>right</wp:align>
                </wp:positionH>
                <wp:positionV relativeFrom="paragraph">
                  <wp:posOffset>127745</wp:posOffset>
                </wp:positionV>
                <wp:extent cx="5470498" cy="1009461"/>
                <wp:effectExtent l="0" t="0" r="16510" b="19685"/>
                <wp:wrapNone/>
                <wp:docPr id="41" name="Rectángulo 41"/>
                <wp:cNvGraphicFramePr/>
                <a:graphic xmlns:a="http://schemas.openxmlformats.org/drawingml/2006/main">
                  <a:graphicData uri="http://schemas.microsoft.com/office/word/2010/wordprocessingShape">
                    <wps:wsp>
                      <wps:cNvSpPr/>
                      <wps:spPr>
                        <a:xfrm>
                          <a:off x="0" y="0"/>
                          <a:ext cx="5470498" cy="1009461"/>
                        </a:xfrm>
                        <a:prstGeom prst="rect">
                          <a:avLst/>
                        </a:prstGeom>
                        <a:noFill/>
                        <a:ln w="19050">
                          <a:solidFill>
                            <a:schemeClr val="tx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rsidR="008B4AA4" w:rsidRPr="00A41045" w:rsidRDefault="008B4AA4" w:rsidP="003B1B4B">
                            <w:pPr>
                              <w:spacing w:after="0" w:line="240" w:lineRule="auto"/>
                              <w:jc w:val="both"/>
                              <w:rPr>
                                <w:rFonts w:cs="Arial"/>
                                <w:sz w:val="24"/>
                                <w:szCs w:val="24"/>
                              </w:rPr>
                            </w:pPr>
                            <w:r w:rsidRPr="00A41045">
                              <w:rPr>
                                <w:rFonts w:cs="Arial"/>
                                <w:sz w:val="24"/>
                                <w:szCs w:val="24"/>
                              </w:rPr>
                              <w:t>Es el valor que surge del reconocimiento de la igualdad entre los seres humanos. En tal sentido, las servidoras y servidores públicos de la Secretaría Distrital de Seguridad, Convivencia y Justicia comprenden el dolor, la pena y la desventura de los demás individuos, por lo tanto, su quehacer se dirigirá de manera especial, a los grupos o personas vulnerables.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A7476" id="Rectángulo 41" o:spid="_x0000_s1070" style="position:absolute;left:0;text-align:left;margin-left:379.55pt;margin-top:10.05pt;width:430.75pt;height:79.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" filled="f" strokecolor="#8db3e2 [1311]" strokeweight="1.5pt">
                <v:textbox>
                  <w:txbxContent>
                    <w:p w:rsidR="008B4AA4" w:rsidRPr="00A41045" w:rsidRDefault="008B4AA4" w:rsidP="003B1B4B">
                      <w:pPr>
                        <w:spacing w:after="0" w:line="240" w:lineRule="auto"/>
                        <w:jc w:val="both"/>
                        <w:rPr>
                          <w:rFonts w:cs="Arial"/>
                          <w:sz w:val="24"/>
                          <w:szCs w:val="24"/>
                        </w:rPr>
                      </w:pPr>
                      <w:r w:rsidRPr="00A41045">
                        <w:rPr>
                          <w:rFonts w:cs="Arial"/>
                          <w:sz w:val="24"/>
                          <w:szCs w:val="24"/>
                        </w:rPr>
                        <w:t>Es el valor que surge del reconocimiento de la igualdad entre los seres humanos. En tal sentido, las servidoras y servidores públicos de la Secretaría Distrital de Seguridad, Convivencia y Justicia comprenden el dolor, la pena y la desventura de los demás individuos, por lo tanto, su quehacer se dirigirá de manera especial, a los grupos o personas vulnerables.</w:t>
                      </w:r>
                    </w:p>
                  </w:txbxContent>
                </v:textbox>
                <w10:wrap anchorx="margin"/>
              </v:rect>
            </w:pict>
          </mc:Fallback>
        </mc:AlternateContent>
      </w:r>
    </w:p>
    <w:p w:rsidR="003B1B4B" w:rsidRPr="00EA69A5" w:rsidRDefault="003B1B4B" w:rsidP="00744201">
      <w:pPr>
        <w:spacing w:after="0"/>
        <w:jc w:val="both"/>
        <w:rPr>
          <w:rFonts w:cs="Arial"/>
          <w:b/>
          <w:sz w:val="24"/>
          <w:szCs w:val="24"/>
        </w:rPr>
      </w:pPr>
    </w:p>
    <w:p w:rsidR="003B1B4B" w:rsidRPr="00EA69A5" w:rsidRDefault="003B1B4B" w:rsidP="00744201">
      <w:pPr>
        <w:spacing w:after="0"/>
        <w:jc w:val="both"/>
        <w:rPr>
          <w:rFonts w:cs="Arial"/>
          <w:b/>
          <w:sz w:val="24"/>
          <w:szCs w:val="24"/>
        </w:rPr>
      </w:pPr>
    </w:p>
    <w:p w:rsidR="003B1B4B" w:rsidRPr="00EA69A5" w:rsidRDefault="003B1B4B" w:rsidP="00744201">
      <w:pPr>
        <w:spacing w:after="0"/>
        <w:jc w:val="both"/>
        <w:rPr>
          <w:rFonts w:cs="Arial"/>
          <w:b/>
          <w:sz w:val="24"/>
          <w:szCs w:val="24"/>
        </w:rPr>
      </w:pPr>
    </w:p>
    <w:p w:rsidR="003B1B4B" w:rsidRPr="00EA69A5" w:rsidRDefault="003B1B4B" w:rsidP="00744201">
      <w:pPr>
        <w:spacing w:after="0"/>
        <w:jc w:val="both"/>
        <w:rPr>
          <w:rFonts w:cs="Arial"/>
          <w:b/>
          <w:sz w:val="24"/>
          <w:szCs w:val="24"/>
        </w:rPr>
      </w:pPr>
    </w:p>
    <w:p w:rsidR="00A41045" w:rsidRPr="00EA69A5" w:rsidRDefault="00A41045" w:rsidP="00744201">
      <w:pPr>
        <w:spacing w:after="0"/>
        <w:jc w:val="both"/>
        <w:rPr>
          <w:rFonts w:cs="Arial"/>
          <w:b/>
          <w:sz w:val="24"/>
          <w:szCs w:val="24"/>
        </w:rPr>
      </w:pPr>
    </w:p>
    <w:p w:rsidR="0087600B" w:rsidRPr="00EA69A5" w:rsidRDefault="0087600B" w:rsidP="00744201">
      <w:pPr>
        <w:spacing w:after="0"/>
        <w:jc w:val="both"/>
        <w:rPr>
          <w:rFonts w:cs="Arial"/>
          <w:b/>
          <w:sz w:val="24"/>
          <w:szCs w:val="24"/>
        </w:rPr>
      </w:pPr>
    </w:p>
    <w:p w:rsidR="003B1B4B" w:rsidRPr="00EA69A5" w:rsidRDefault="003B1B4B" w:rsidP="00744201">
      <w:pPr>
        <w:spacing w:after="0"/>
        <w:jc w:val="both"/>
        <w:rPr>
          <w:rFonts w:cs="Arial"/>
          <w:sz w:val="24"/>
          <w:szCs w:val="24"/>
        </w:rPr>
      </w:pPr>
      <w:r w:rsidRPr="00EA69A5">
        <w:rPr>
          <w:rFonts w:cs="Arial"/>
          <w:noProof/>
          <w:sz w:val="24"/>
          <w:szCs w:val="24"/>
          <w:lang w:val="es-ES" w:eastAsia="es-ES"/>
        </w:rPr>
        <mc:AlternateContent>
          <mc:Choice Requires="wps">
            <w:drawing>
              <wp:anchor distT="0" distB="0" distL="114300" distR="114300" simplePos="0" relativeHeight="251679744" behindDoc="0" locked="0" layoutInCell="1" allowOverlap="1" wp14:anchorId="1AF4A55B" wp14:editId="36784237">
                <wp:simplePos x="0" y="0"/>
                <wp:positionH relativeFrom="column">
                  <wp:posOffset>-3810</wp:posOffset>
                </wp:positionH>
                <wp:positionV relativeFrom="paragraph">
                  <wp:posOffset>60325</wp:posOffset>
                </wp:positionV>
                <wp:extent cx="1819275" cy="304800"/>
                <wp:effectExtent l="57150" t="38100" r="85725" b="95250"/>
                <wp:wrapNone/>
                <wp:docPr id="53" name="Rectángulo redondeado 53"/>
                <wp:cNvGraphicFramePr/>
                <a:graphic xmlns:a="http://schemas.openxmlformats.org/drawingml/2006/main">
                  <a:graphicData uri="http://schemas.microsoft.com/office/word/2010/wordprocessingShape">
                    <wps:wsp>
                      <wps:cNvSpPr/>
                      <wps:spPr>
                        <a:xfrm>
                          <a:off x="0" y="0"/>
                          <a:ext cx="1819275" cy="3048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B4AA4" w:rsidRPr="00DD0469" w:rsidRDefault="008B4AA4" w:rsidP="00DD0469">
                            <w:r w:rsidRPr="00DD0469">
                              <w:rPr>
                                <w:rFonts w:cs="Arial"/>
                                <w:b/>
                                <w:sz w:val="24"/>
                                <w:szCs w:val="24"/>
                              </w:rPr>
                              <w:t>Vocación del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4A55B" id="Rectángulo redondeado 53" o:spid="_x0000_s1071" style="position:absolute;left:0;text-align:left;margin-left:-.3pt;margin-top:4.75pt;width:143.2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" fillcolor="#a7bfde [1620]" strokecolor="#4579b8 [3044]">
                <v:fill color2="#e4ecf5 [500]" rotate="t" angle="180" colors="0 #a3c4ff;22938f #bfd5ff;1 #e5eeff" focus="100%" type="gradient"/>
                <v:shadow on="t" color="black" opacity="24903f" origin=",.5" offset="0,.55556mm"/>
                <v:textbox>
                  <w:txbxContent>
                    <w:p w:rsidR="008B4AA4" w:rsidRPr="00DD0469" w:rsidRDefault="008B4AA4" w:rsidP="00DD0469">
                      <w:r w:rsidRPr="00DD0469">
                        <w:rPr>
                          <w:rFonts w:cs="Arial"/>
                          <w:b/>
                          <w:sz w:val="24"/>
                          <w:szCs w:val="24"/>
                        </w:rPr>
                        <w:t>Vocación del Servicio</w:t>
                      </w:r>
                    </w:p>
                  </w:txbxContent>
                </v:textbox>
              </v:roundrect>
            </w:pict>
          </mc:Fallback>
        </mc:AlternateContent>
      </w:r>
      <w:r w:rsidRPr="00EA69A5">
        <w:rPr>
          <w:rFonts w:cs="Arial"/>
          <w:sz w:val="24"/>
          <w:szCs w:val="24"/>
        </w:rPr>
        <w:t xml:space="preserve">    </w:t>
      </w:r>
    </w:p>
    <w:p w:rsidR="003B1B4B" w:rsidRPr="00EA69A5" w:rsidRDefault="003B1B4B" w:rsidP="00744201">
      <w:pPr>
        <w:spacing w:after="0"/>
        <w:jc w:val="both"/>
        <w:rPr>
          <w:rFonts w:cs="Arial"/>
          <w:sz w:val="24"/>
          <w:szCs w:val="24"/>
        </w:rPr>
      </w:pPr>
      <w:r w:rsidRPr="00EA69A5">
        <w:rPr>
          <w:rFonts w:cs="Arial"/>
          <w:noProof/>
          <w:sz w:val="24"/>
          <w:szCs w:val="24"/>
          <w:lang w:val="es-ES" w:eastAsia="es-ES"/>
        </w:rPr>
        <mc:AlternateContent>
          <mc:Choice Requires="wps">
            <w:drawing>
              <wp:anchor distT="0" distB="0" distL="114300" distR="114300" simplePos="0" relativeHeight="251678720" behindDoc="0" locked="0" layoutInCell="1" allowOverlap="1" wp14:anchorId="3E910DA0" wp14:editId="5DC47E34">
                <wp:simplePos x="0" y="0"/>
                <wp:positionH relativeFrom="margin">
                  <wp:align>right</wp:align>
                </wp:positionH>
                <wp:positionV relativeFrom="paragraph">
                  <wp:posOffset>132715</wp:posOffset>
                </wp:positionV>
                <wp:extent cx="5462546" cy="1403287"/>
                <wp:effectExtent l="0" t="0" r="24130" b="26035"/>
                <wp:wrapNone/>
                <wp:docPr id="54" name="Rectángulo 54"/>
                <wp:cNvGraphicFramePr/>
                <a:graphic xmlns:a="http://schemas.openxmlformats.org/drawingml/2006/main">
                  <a:graphicData uri="http://schemas.microsoft.com/office/word/2010/wordprocessingShape">
                    <wps:wsp>
                      <wps:cNvSpPr/>
                      <wps:spPr>
                        <a:xfrm>
                          <a:off x="0" y="0"/>
                          <a:ext cx="5462546" cy="1403287"/>
                        </a:xfrm>
                        <a:prstGeom prst="rect">
                          <a:avLst/>
                        </a:prstGeom>
                        <a:noFill/>
                        <a:ln w="19050">
                          <a:solidFill>
                            <a:schemeClr val="tx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rsidR="008B4AA4" w:rsidRPr="00DD0469" w:rsidRDefault="008B4AA4" w:rsidP="003B1B4B">
                            <w:pPr>
                              <w:spacing w:after="0" w:line="240" w:lineRule="auto"/>
                              <w:jc w:val="both"/>
                              <w:rPr>
                                <w:rFonts w:cs="Arial"/>
                                <w:sz w:val="24"/>
                                <w:szCs w:val="24"/>
                              </w:rPr>
                            </w:pPr>
                            <w:r w:rsidRPr="00DD0469">
                              <w:rPr>
                                <w:rFonts w:cs="Arial"/>
                                <w:sz w:val="24"/>
                                <w:szCs w:val="24"/>
                              </w:rPr>
                              <w:t xml:space="preserve">Es el valor por el cual servidores y servidoras públicos de la Secretaría Distrital de Seguridad, Convivencia y Justicia tienen el encargo constitucional y legal de administrar lo que es de todos y para todos, facilitando el cumplimiento de las responsabilidades del Distrito Capital, ofreciendo respuestas efectivas a los requerimientos, necesidades, inquietudes y expectativas de la ciudadanía y facilitando el cumplimiento de los deberes y la realización efectiva de los derechos a todos los ciudadanos y ciudadanas  de la Capital de la República.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10DA0" id="Rectángulo 54" o:spid="_x0000_s1072" style="position:absolute;left:0;text-align:left;margin-left:378.9pt;margin-top:10.45pt;width:430.1pt;height:110.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" filled="f" strokecolor="#8db3e2 [1311]" strokeweight="1.5pt">
                <v:textbox>
                  <w:txbxContent>
                    <w:p w:rsidR="008B4AA4" w:rsidRPr="00DD0469" w:rsidRDefault="008B4AA4" w:rsidP="003B1B4B">
                      <w:pPr>
                        <w:spacing w:after="0" w:line="240" w:lineRule="auto"/>
                        <w:jc w:val="both"/>
                        <w:rPr>
                          <w:rFonts w:cs="Arial"/>
                          <w:sz w:val="24"/>
                          <w:szCs w:val="24"/>
                        </w:rPr>
                      </w:pPr>
                      <w:r w:rsidRPr="00DD0469">
                        <w:rPr>
                          <w:rFonts w:cs="Arial"/>
                          <w:sz w:val="24"/>
                          <w:szCs w:val="24"/>
                        </w:rPr>
                        <w:t xml:space="preserve">Es el valor por el cual servidores y servidoras públicos de la Secretaría Distrital de Seguridad, Convivencia y Justicia tienen el encargo constitucional y legal de administrar lo que es de todos y para todos, facilitando el cumplimiento de las responsabilidades del Distrito Capital, ofreciendo respuestas efectivas a los requerimientos, necesidades, inquietudes y expectativas de la ciudadanía y facilitando el cumplimiento de los deberes y la realización efectiva de los derechos a todos los ciudadanos y ciudadanas  de la Capital de la República.  </w:t>
                      </w:r>
                    </w:p>
                  </w:txbxContent>
                </v:textbox>
                <w10:wrap anchorx="margin"/>
              </v:rect>
            </w:pict>
          </mc:Fallback>
        </mc:AlternateContent>
      </w:r>
    </w:p>
    <w:p w:rsidR="003B1B4B" w:rsidRPr="00EA69A5" w:rsidRDefault="003B1B4B" w:rsidP="00744201">
      <w:pPr>
        <w:spacing w:after="0"/>
        <w:jc w:val="both"/>
        <w:rPr>
          <w:rFonts w:cs="Arial"/>
          <w:sz w:val="24"/>
          <w:szCs w:val="24"/>
        </w:rPr>
      </w:pPr>
    </w:p>
    <w:p w:rsidR="003B1B4B" w:rsidRPr="00EA69A5" w:rsidRDefault="003B1B4B" w:rsidP="00744201">
      <w:pPr>
        <w:spacing w:after="0"/>
        <w:jc w:val="both"/>
        <w:rPr>
          <w:rFonts w:cs="Arial"/>
          <w:b/>
          <w:sz w:val="24"/>
          <w:szCs w:val="24"/>
        </w:rPr>
      </w:pPr>
    </w:p>
    <w:p w:rsidR="003B1B4B" w:rsidRPr="00EA69A5" w:rsidRDefault="003B1B4B" w:rsidP="00744201">
      <w:pPr>
        <w:spacing w:after="0"/>
        <w:jc w:val="both"/>
        <w:rPr>
          <w:rFonts w:cs="Arial"/>
          <w:b/>
          <w:sz w:val="24"/>
          <w:szCs w:val="24"/>
        </w:rPr>
      </w:pPr>
    </w:p>
    <w:p w:rsidR="003B1B4B" w:rsidRPr="00EA69A5" w:rsidRDefault="003B1B4B" w:rsidP="00744201">
      <w:pPr>
        <w:spacing w:after="0"/>
        <w:jc w:val="both"/>
        <w:rPr>
          <w:rFonts w:cs="Arial"/>
          <w:b/>
          <w:sz w:val="24"/>
          <w:szCs w:val="24"/>
        </w:rPr>
      </w:pPr>
    </w:p>
    <w:p w:rsidR="003B1B4B" w:rsidRPr="00EA69A5" w:rsidRDefault="003B1B4B" w:rsidP="00744201">
      <w:pPr>
        <w:spacing w:after="0"/>
        <w:jc w:val="both"/>
        <w:rPr>
          <w:rFonts w:cs="Arial"/>
          <w:b/>
          <w:sz w:val="24"/>
          <w:szCs w:val="24"/>
        </w:rPr>
      </w:pPr>
    </w:p>
    <w:p w:rsidR="003B1B4B" w:rsidRPr="00EA69A5" w:rsidRDefault="003B1B4B" w:rsidP="00744201">
      <w:pPr>
        <w:spacing w:after="0"/>
        <w:jc w:val="both"/>
        <w:rPr>
          <w:rFonts w:cs="Arial"/>
          <w:b/>
          <w:sz w:val="24"/>
          <w:szCs w:val="24"/>
        </w:rPr>
      </w:pPr>
    </w:p>
    <w:p w:rsidR="003B1B4B" w:rsidRPr="00EA69A5" w:rsidRDefault="003B1B4B" w:rsidP="00744201">
      <w:pPr>
        <w:spacing w:after="0"/>
        <w:jc w:val="both"/>
        <w:rPr>
          <w:rFonts w:cs="Arial"/>
          <w:b/>
          <w:sz w:val="24"/>
          <w:szCs w:val="24"/>
        </w:rPr>
      </w:pPr>
    </w:p>
    <w:p w:rsidR="003B1B4B" w:rsidRPr="00EA69A5" w:rsidRDefault="003B1B4B" w:rsidP="00744201">
      <w:pPr>
        <w:spacing w:after="0"/>
        <w:jc w:val="both"/>
        <w:rPr>
          <w:rFonts w:cs="Arial"/>
          <w:sz w:val="24"/>
          <w:szCs w:val="24"/>
        </w:rPr>
      </w:pPr>
    </w:p>
    <w:p w:rsidR="003B1B4B" w:rsidRPr="00EA69A5" w:rsidRDefault="003B1B4B" w:rsidP="00744201">
      <w:pPr>
        <w:spacing w:after="0"/>
        <w:jc w:val="both"/>
        <w:rPr>
          <w:rFonts w:cs="Arial"/>
          <w:sz w:val="24"/>
          <w:szCs w:val="24"/>
        </w:rPr>
      </w:pPr>
      <w:r w:rsidRPr="00EA69A5">
        <w:rPr>
          <w:rFonts w:cs="Arial"/>
          <w:noProof/>
          <w:sz w:val="24"/>
          <w:szCs w:val="24"/>
          <w:lang w:val="es-ES" w:eastAsia="es-ES"/>
        </w:rPr>
        <mc:AlternateContent>
          <mc:Choice Requires="wps">
            <w:drawing>
              <wp:anchor distT="0" distB="0" distL="114300" distR="114300" simplePos="0" relativeHeight="251681792" behindDoc="0" locked="0" layoutInCell="1" allowOverlap="1" wp14:anchorId="562A6AE1" wp14:editId="34531959">
                <wp:simplePos x="0" y="0"/>
                <wp:positionH relativeFrom="column">
                  <wp:posOffset>-3810</wp:posOffset>
                </wp:positionH>
                <wp:positionV relativeFrom="paragraph">
                  <wp:posOffset>60325</wp:posOffset>
                </wp:positionV>
                <wp:extent cx="1819275" cy="304800"/>
                <wp:effectExtent l="57150" t="38100" r="85725" b="95250"/>
                <wp:wrapNone/>
                <wp:docPr id="55" name="Rectángulo redondeado 55"/>
                <wp:cNvGraphicFramePr/>
                <a:graphic xmlns:a="http://schemas.openxmlformats.org/drawingml/2006/main">
                  <a:graphicData uri="http://schemas.microsoft.com/office/word/2010/wordprocessingShape">
                    <wps:wsp>
                      <wps:cNvSpPr/>
                      <wps:spPr>
                        <a:xfrm>
                          <a:off x="0" y="0"/>
                          <a:ext cx="1819275" cy="3048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B4AA4" w:rsidRPr="00DD0469" w:rsidRDefault="008B4AA4" w:rsidP="00DD0469">
                            <w:r w:rsidRPr="00DD0469">
                              <w:rPr>
                                <w:rFonts w:cs="Arial"/>
                                <w:b/>
                                <w:sz w:val="24"/>
                                <w:szCs w:val="24"/>
                              </w:rPr>
                              <w:t>Equidad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A6AE1" id="Rectángulo redondeado 55" o:spid="_x0000_s1073" style="position:absolute;left:0;text-align:left;margin-left:-.3pt;margin-top:4.75pt;width:143.2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" fillcolor="#a7bfde [1620]" strokecolor="#4579b8 [3044]">
                <v:fill color2="#e4ecf5 [500]" rotate="t" angle="180" colors="0 #a3c4ff;22938f #bfd5ff;1 #e5eeff" focus="100%" type="gradient"/>
                <v:shadow on="t" color="black" opacity="24903f" origin=",.5" offset="0,.55556mm"/>
                <v:textbox>
                  <w:txbxContent>
                    <w:p w:rsidR="008B4AA4" w:rsidRPr="00DD0469" w:rsidRDefault="008B4AA4" w:rsidP="00DD0469">
                      <w:r w:rsidRPr="00DD0469">
                        <w:rPr>
                          <w:rFonts w:cs="Arial"/>
                          <w:b/>
                          <w:sz w:val="24"/>
                          <w:szCs w:val="24"/>
                        </w:rPr>
                        <w:t>Equidad</w:t>
                      </w:r>
                    </w:p>
                  </w:txbxContent>
                </v:textbox>
              </v:roundrect>
            </w:pict>
          </mc:Fallback>
        </mc:AlternateContent>
      </w:r>
      <w:r w:rsidRPr="00EA69A5">
        <w:rPr>
          <w:rFonts w:cs="Arial"/>
          <w:sz w:val="24"/>
          <w:szCs w:val="24"/>
        </w:rPr>
        <w:t xml:space="preserve">    </w:t>
      </w:r>
    </w:p>
    <w:p w:rsidR="003B1B4B" w:rsidRPr="00EA69A5" w:rsidRDefault="003B1B4B" w:rsidP="00744201">
      <w:pPr>
        <w:spacing w:after="0"/>
        <w:jc w:val="both"/>
        <w:rPr>
          <w:rFonts w:cs="Arial"/>
          <w:sz w:val="24"/>
          <w:szCs w:val="24"/>
        </w:rPr>
      </w:pPr>
      <w:r w:rsidRPr="00EA69A5">
        <w:rPr>
          <w:rFonts w:cs="Arial"/>
          <w:noProof/>
          <w:sz w:val="24"/>
          <w:szCs w:val="24"/>
          <w:lang w:val="es-ES" w:eastAsia="es-ES"/>
        </w:rPr>
        <mc:AlternateContent>
          <mc:Choice Requires="wps">
            <w:drawing>
              <wp:anchor distT="0" distB="0" distL="114300" distR="114300" simplePos="0" relativeHeight="251680768" behindDoc="0" locked="0" layoutInCell="1" allowOverlap="1" wp14:anchorId="73003C7A" wp14:editId="6B1D09A8">
                <wp:simplePos x="0" y="0"/>
                <wp:positionH relativeFrom="margin">
                  <wp:align>right</wp:align>
                </wp:positionH>
                <wp:positionV relativeFrom="paragraph">
                  <wp:posOffset>133737</wp:posOffset>
                </wp:positionV>
                <wp:extent cx="5470498" cy="923925"/>
                <wp:effectExtent l="0" t="0" r="16510" b="28575"/>
                <wp:wrapNone/>
                <wp:docPr id="56" name="Rectángulo 56"/>
                <wp:cNvGraphicFramePr/>
                <a:graphic xmlns:a="http://schemas.openxmlformats.org/drawingml/2006/main">
                  <a:graphicData uri="http://schemas.microsoft.com/office/word/2010/wordprocessingShape">
                    <wps:wsp>
                      <wps:cNvSpPr/>
                      <wps:spPr>
                        <a:xfrm>
                          <a:off x="0" y="0"/>
                          <a:ext cx="5470498" cy="923925"/>
                        </a:xfrm>
                        <a:prstGeom prst="rect">
                          <a:avLst/>
                        </a:prstGeom>
                        <a:noFill/>
                        <a:ln w="19050">
                          <a:solidFill>
                            <a:schemeClr val="tx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rsidR="008B4AA4" w:rsidRPr="00DD0469" w:rsidRDefault="008B4AA4" w:rsidP="003B1B4B">
                            <w:pPr>
                              <w:spacing w:after="0" w:line="240" w:lineRule="auto"/>
                              <w:jc w:val="both"/>
                              <w:rPr>
                                <w:rFonts w:cs="Arial"/>
                                <w:sz w:val="24"/>
                                <w:szCs w:val="24"/>
                              </w:rPr>
                            </w:pPr>
                            <w:r w:rsidRPr="00DD0469">
                              <w:rPr>
                                <w:rFonts w:cs="Arial"/>
                                <w:sz w:val="24"/>
                                <w:szCs w:val="24"/>
                              </w:rPr>
                              <w:t>La equidad consiste en dar a cada individuo lo que le corresponde según sus necesidades, méritos capacidades o atributos. Implica también la justicia, entendida como virtud mediante la cual se les da a los demás individuos lo que es debido de acuerdo con sus derechos.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03C7A" id="Rectángulo 56" o:spid="_x0000_s1074" style="position:absolute;left:0;text-align:left;margin-left:379.55pt;margin-top:10.55pt;width:430.75pt;height:72.7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" filled="f" strokecolor="#8db3e2 [1311]" strokeweight="1.5pt">
                <v:textbox>
                  <w:txbxContent>
                    <w:p w:rsidR="008B4AA4" w:rsidRPr="00DD0469" w:rsidRDefault="008B4AA4" w:rsidP="003B1B4B">
                      <w:pPr>
                        <w:spacing w:after="0" w:line="240" w:lineRule="auto"/>
                        <w:jc w:val="both"/>
                        <w:rPr>
                          <w:rFonts w:cs="Arial"/>
                          <w:sz w:val="24"/>
                          <w:szCs w:val="24"/>
                        </w:rPr>
                      </w:pPr>
                      <w:r w:rsidRPr="00DD0469">
                        <w:rPr>
                          <w:rFonts w:cs="Arial"/>
                          <w:sz w:val="24"/>
                          <w:szCs w:val="24"/>
                        </w:rPr>
                        <w:t>La equidad consiste en dar a cada individuo lo que le corresponde según sus necesidades, méritos capacidades o atributos. Implica también la justicia, entendida como virtud mediante la cual se les da a los demás individuos lo que es debido de acuerdo con sus derechos.</w:t>
                      </w:r>
                    </w:p>
                  </w:txbxContent>
                </v:textbox>
                <w10:wrap anchorx="margin"/>
              </v:rect>
            </w:pict>
          </mc:Fallback>
        </mc:AlternateContent>
      </w:r>
    </w:p>
    <w:p w:rsidR="003B1B4B" w:rsidRPr="00EA69A5" w:rsidRDefault="003B1B4B" w:rsidP="00744201">
      <w:pPr>
        <w:spacing w:after="0"/>
        <w:jc w:val="both"/>
        <w:rPr>
          <w:rFonts w:cs="Arial"/>
          <w:b/>
          <w:sz w:val="24"/>
          <w:szCs w:val="24"/>
        </w:rPr>
      </w:pPr>
    </w:p>
    <w:p w:rsidR="002B4C6A" w:rsidRPr="00EA69A5" w:rsidRDefault="002B4C6A" w:rsidP="00744201">
      <w:pPr>
        <w:spacing w:after="0"/>
        <w:jc w:val="both"/>
        <w:rPr>
          <w:rFonts w:cs="Arial"/>
          <w:b/>
          <w:sz w:val="24"/>
          <w:szCs w:val="24"/>
        </w:rPr>
      </w:pPr>
    </w:p>
    <w:p w:rsidR="00F429A2" w:rsidRPr="00EA69A5" w:rsidRDefault="00F429A2" w:rsidP="00744201">
      <w:pPr>
        <w:spacing w:after="0"/>
        <w:jc w:val="both"/>
        <w:rPr>
          <w:rFonts w:cs="Arial"/>
          <w:b/>
          <w:sz w:val="24"/>
          <w:szCs w:val="24"/>
        </w:rPr>
      </w:pPr>
    </w:p>
    <w:p w:rsidR="00F429A2" w:rsidRPr="00EA69A5" w:rsidRDefault="00F429A2" w:rsidP="00744201">
      <w:pPr>
        <w:spacing w:after="0"/>
        <w:jc w:val="both"/>
        <w:rPr>
          <w:rFonts w:cs="Arial"/>
          <w:b/>
          <w:sz w:val="24"/>
          <w:szCs w:val="24"/>
        </w:rPr>
      </w:pPr>
    </w:p>
    <w:p w:rsidR="00F429A2" w:rsidRPr="00EA69A5" w:rsidRDefault="00F429A2" w:rsidP="00744201">
      <w:pPr>
        <w:spacing w:after="0"/>
        <w:jc w:val="both"/>
        <w:rPr>
          <w:rFonts w:cs="Arial"/>
          <w:b/>
          <w:sz w:val="24"/>
          <w:szCs w:val="24"/>
        </w:rPr>
      </w:pPr>
    </w:p>
    <w:p w:rsidR="00F429A2" w:rsidRPr="00EA69A5" w:rsidRDefault="00F429A2" w:rsidP="00744201">
      <w:pPr>
        <w:spacing w:after="0"/>
        <w:jc w:val="both"/>
        <w:rPr>
          <w:rFonts w:cs="Arial"/>
          <w:b/>
          <w:sz w:val="24"/>
          <w:szCs w:val="24"/>
        </w:rPr>
      </w:pPr>
    </w:p>
    <w:tbl>
      <w:tblPr>
        <w:tblStyle w:val="Tablaconcuadrcula"/>
        <w:tblW w:w="0" w:type="auto"/>
        <w:shd w:val="clear" w:color="auto" w:fill="4F81BD" w:themeFill="accent1"/>
        <w:tblLook w:val="04A0" w:firstRow="1" w:lastRow="0" w:firstColumn="1" w:lastColumn="0" w:noHBand="0" w:noVBand="1"/>
      </w:tblPr>
      <w:tblGrid>
        <w:gridCol w:w="8828"/>
      </w:tblGrid>
      <w:tr w:rsidR="00996113" w:rsidRPr="00EA69A5" w:rsidTr="00996113">
        <w:tc>
          <w:tcPr>
            <w:tcW w:w="8828" w:type="dxa"/>
            <w:shd w:val="clear" w:color="auto" w:fill="4F81BD" w:themeFill="accent1"/>
          </w:tcPr>
          <w:p w:rsidR="00996113" w:rsidRPr="00EA69A5" w:rsidRDefault="00996113" w:rsidP="00744201">
            <w:pPr>
              <w:spacing w:line="276" w:lineRule="auto"/>
              <w:jc w:val="both"/>
              <w:rPr>
                <w:rFonts w:cs="Arial"/>
                <w:b/>
                <w:sz w:val="24"/>
                <w:szCs w:val="24"/>
              </w:rPr>
            </w:pPr>
            <w:r w:rsidRPr="00EA69A5">
              <w:rPr>
                <w:rFonts w:cs="Arial"/>
                <w:b/>
                <w:sz w:val="24"/>
                <w:szCs w:val="24"/>
              </w:rPr>
              <w:t>OBJETIVOS ESTRATÉGICOS</w:t>
            </w:r>
          </w:p>
        </w:tc>
      </w:tr>
    </w:tbl>
    <w:p w:rsidR="00601A4B" w:rsidRPr="00EA69A5" w:rsidRDefault="00601A4B" w:rsidP="00744201">
      <w:pPr>
        <w:spacing w:after="0"/>
        <w:ind w:left="1276" w:hanging="1276"/>
        <w:jc w:val="both"/>
        <w:rPr>
          <w:rFonts w:cs="Arial"/>
          <w:sz w:val="24"/>
          <w:szCs w:val="24"/>
        </w:rPr>
      </w:pPr>
    </w:p>
    <w:p w:rsidR="00601A4B" w:rsidRPr="00EA69A5" w:rsidRDefault="00601A4B" w:rsidP="00744201">
      <w:pPr>
        <w:spacing w:after="0"/>
        <w:jc w:val="both"/>
        <w:rPr>
          <w:rFonts w:cs="Arial"/>
          <w:sz w:val="24"/>
          <w:szCs w:val="24"/>
        </w:rPr>
      </w:pPr>
      <w:r w:rsidRPr="00EA69A5">
        <w:rPr>
          <w:rFonts w:cs="Arial"/>
          <w:sz w:val="24"/>
          <w:szCs w:val="24"/>
        </w:rPr>
        <w:t>La Secretaría Distrital de Seguridad, Convivencia y Justicia cuenta con los siguientes objetivos estratégicos:</w:t>
      </w:r>
    </w:p>
    <w:p w:rsidR="00601A4B" w:rsidRPr="00EA69A5" w:rsidRDefault="00601A4B" w:rsidP="00744201">
      <w:pPr>
        <w:spacing w:after="0"/>
        <w:ind w:left="1276" w:hanging="1276"/>
        <w:jc w:val="both"/>
        <w:rPr>
          <w:rFonts w:cs="Arial"/>
          <w:sz w:val="24"/>
          <w:szCs w:val="24"/>
        </w:rPr>
      </w:pPr>
    </w:p>
    <w:p w:rsidR="00601A4B" w:rsidRPr="00EA69A5" w:rsidRDefault="00601A4B" w:rsidP="009303D2">
      <w:pPr>
        <w:pStyle w:val="Prrafodelista"/>
        <w:numPr>
          <w:ilvl w:val="0"/>
          <w:numId w:val="3"/>
        </w:numPr>
        <w:spacing w:after="0"/>
        <w:ind w:left="360"/>
        <w:jc w:val="both"/>
        <w:rPr>
          <w:rFonts w:cs="Arial"/>
          <w:sz w:val="24"/>
          <w:szCs w:val="24"/>
        </w:rPr>
      </w:pPr>
      <w:r w:rsidRPr="00EA69A5">
        <w:rPr>
          <w:rFonts w:cs="Arial"/>
          <w:sz w:val="24"/>
          <w:szCs w:val="24"/>
        </w:rPr>
        <w:lastRenderedPageBreak/>
        <w:t>Formular y liderar la implementación de la política pública distrital para el mejoramiento de la seguridad, convivencia y acceso a la justicia en Bogotá.</w:t>
      </w:r>
    </w:p>
    <w:p w:rsidR="00601A4B" w:rsidRPr="00EA69A5" w:rsidRDefault="00601A4B" w:rsidP="00744201">
      <w:pPr>
        <w:spacing w:after="0"/>
        <w:jc w:val="both"/>
        <w:rPr>
          <w:rFonts w:cs="Arial"/>
          <w:sz w:val="24"/>
          <w:szCs w:val="24"/>
        </w:rPr>
      </w:pPr>
    </w:p>
    <w:p w:rsidR="00601A4B" w:rsidRPr="00EA69A5" w:rsidRDefault="00601A4B" w:rsidP="009303D2">
      <w:pPr>
        <w:pStyle w:val="Prrafodelista"/>
        <w:numPr>
          <w:ilvl w:val="0"/>
          <w:numId w:val="3"/>
        </w:numPr>
        <w:spacing w:after="0"/>
        <w:ind w:left="360"/>
        <w:jc w:val="both"/>
        <w:rPr>
          <w:rFonts w:cs="Arial"/>
          <w:sz w:val="24"/>
          <w:szCs w:val="24"/>
        </w:rPr>
      </w:pPr>
      <w:r w:rsidRPr="00EA69A5">
        <w:rPr>
          <w:rFonts w:cs="Arial"/>
          <w:sz w:val="24"/>
          <w:szCs w:val="24"/>
        </w:rPr>
        <w:t>Tomar decisiones con base en información de altos estándares de calidad, en materia de política y gestión de Seguridad, Convivencia y Acceso a la Justicia</w:t>
      </w:r>
    </w:p>
    <w:p w:rsidR="00601A4B" w:rsidRPr="00EA69A5" w:rsidRDefault="00601A4B" w:rsidP="00744201">
      <w:pPr>
        <w:pStyle w:val="Prrafodelista"/>
        <w:ind w:left="0" w:hanging="284"/>
        <w:jc w:val="both"/>
        <w:rPr>
          <w:rFonts w:cs="Arial"/>
          <w:sz w:val="24"/>
          <w:szCs w:val="24"/>
        </w:rPr>
      </w:pPr>
    </w:p>
    <w:p w:rsidR="00601A4B" w:rsidRPr="00EA69A5" w:rsidRDefault="00601A4B" w:rsidP="009303D2">
      <w:pPr>
        <w:pStyle w:val="Prrafodelista"/>
        <w:numPr>
          <w:ilvl w:val="0"/>
          <w:numId w:val="3"/>
        </w:numPr>
        <w:spacing w:after="0"/>
        <w:ind w:left="360"/>
        <w:jc w:val="both"/>
        <w:rPr>
          <w:rFonts w:cs="Arial"/>
          <w:sz w:val="24"/>
          <w:szCs w:val="24"/>
        </w:rPr>
      </w:pPr>
      <w:r w:rsidRPr="00EA69A5">
        <w:rPr>
          <w:rFonts w:cs="Arial"/>
          <w:sz w:val="24"/>
          <w:szCs w:val="24"/>
        </w:rPr>
        <w:t>Fortalecer las capacidades de los organismos de seguridad y justicia del distrito a través de inversiones que mejoren sus capacidades y sus equipamientos para que sean más efectivos en sus acciones.</w:t>
      </w:r>
    </w:p>
    <w:p w:rsidR="00601A4B" w:rsidRPr="00EA69A5" w:rsidRDefault="00601A4B" w:rsidP="00744201">
      <w:pPr>
        <w:spacing w:after="0"/>
        <w:ind w:hanging="284"/>
        <w:jc w:val="both"/>
        <w:rPr>
          <w:rFonts w:cs="Arial"/>
          <w:sz w:val="24"/>
          <w:szCs w:val="24"/>
        </w:rPr>
      </w:pPr>
    </w:p>
    <w:p w:rsidR="00601A4B" w:rsidRPr="00EA69A5" w:rsidRDefault="00601A4B" w:rsidP="009303D2">
      <w:pPr>
        <w:pStyle w:val="Prrafodelista"/>
        <w:numPr>
          <w:ilvl w:val="0"/>
          <w:numId w:val="3"/>
        </w:numPr>
        <w:spacing w:after="0"/>
        <w:ind w:left="360"/>
        <w:jc w:val="both"/>
        <w:rPr>
          <w:rFonts w:cs="Arial"/>
          <w:bCs/>
          <w:iCs/>
          <w:sz w:val="24"/>
          <w:szCs w:val="24"/>
        </w:rPr>
      </w:pPr>
      <w:r w:rsidRPr="00EA69A5">
        <w:rPr>
          <w:rFonts w:cs="Arial"/>
          <w:sz w:val="24"/>
          <w:szCs w:val="24"/>
        </w:rPr>
        <w:t xml:space="preserve">Diseñar e implementar acciones que permitan controlar y prevenir el delito, mejorar la convivencia en Bogotá, aumentar la confianza en las autoridades y generar una </w:t>
      </w:r>
      <w:r w:rsidRPr="00EA69A5">
        <w:rPr>
          <w:rFonts w:cs="Arial"/>
          <w:bCs/>
          <w:iCs/>
          <w:sz w:val="24"/>
          <w:szCs w:val="24"/>
        </w:rPr>
        <w:t>mayor corresponsabilidad ciudadana en la gestión de la seguridad y la convivencia.</w:t>
      </w:r>
    </w:p>
    <w:p w:rsidR="00601A4B" w:rsidRPr="00EA69A5" w:rsidRDefault="00601A4B" w:rsidP="00744201">
      <w:pPr>
        <w:spacing w:after="0"/>
        <w:ind w:hanging="284"/>
        <w:jc w:val="both"/>
        <w:rPr>
          <w:rFonts w:cs="Arial"/>
          <w:bCs/>
          <w:iCs/>
          <w:sz w:val="24"/>
          <w:szCs w:val="24"/>
        </w:rPr>
      </w:pPr>
    </w:p>
    <w:p w:rsidR="00601A4B" w:rsidRPr="00EA69A5" w:rsidRDefault="00601A4B" w:rsidP="009303D2">
      <w:pPr>
        <w:pStyle w:val="Prrafodelista"/>
        <w:numPr>
          <w:ilvl w:val="0"/>
          <w:numId w:val="3"/>
        </w:numPr>
        <w:spacing w:after="0"/>
        <w:ind w:left="360"/>
        <w:jc w:val="both"/>
        <w:rPr>
          <w:rFonts w:cs="Arial"/>
          <w:sz w:val="24"/>
          <w:szCs w:val="24"/>
        </w:rPr>
      </w:pPr>
      <w:r w:rsidRPr="00EA69A5">
        <w:rPr>
          <w:rFonts w:cs="Arial"/>
          <w:sz w:val="24"/>
          <w:szCs w:val="24"/>
        </w:rPr>
        <w:t>Asegurar para los bogotanos el acceso a un Sistema Distrital de Justicia que se acerque al ciudadano con servicios de calidad y que articule la justicia formal, no formal y comunitaria. Así mismo, que oriente el Sistema de Responsabilidad Penal para Adolescente para que prevenga de manera efectiva la vinculación de jóvenes y adolescentes en actividades delictivas.</w:t>
      </w:r>
    </w:p>
    <w:p w:rsidR="00601A4B" w:rsidRPr="00EA69A5" w:rsidRDefault="00601A4B" w:rsidP="00744201">
      <w:pPr>
        <w:pStyle w:val="Prrafodelista"/>
        <w:spacing w:after="0"/>
        <w:ind w:left="0" w:hanging="284"/>
        <w:jc w:val="both"/>
        <w:rPr>
          <w:rFonts w:cs="Arial"/>
          <w:sz w:val="24"/>
          <w:szCs w:val="24"/>
        </w:rPr>
      </w:pPr>
    </w:p>
    <w:p w:rsidR="00601A4B" w:rsidRPr="00EA69A5" w:rsidRDefault="00601A4B" w:rsidP="009303D2">
      <w:pPr>
        <w:pStyle w:val="Prrafodelista"/>
        <w:numPr>
          <w:ilvl w:val="0"/>
          <w:numId w:val="3"/>
        </w:numPr>
        <w:spacing w:after="0"/>
        <w:ind w:left="360"/>
        <w:jc w:val="both"/>
        <w:rPr>
          <w:rFonts w:cs="Arial"/>
          <w:sz w:val="24"/>
          <w:szCs w:val="24"/>
        </w:rPr>
      </w:pPr>
      <w:r w:rsidRPr="00EA69A5">
        <w:rPr>
          <w:rFonts w:cs="Arial"/>
          <w:sz w:val="24"/>
          <w:szCs w:val="24"/>
        </w:rPr>
        <w:t>Integrar física y tecnológicamente las entidades del Sistema de Emergencias distrital para dar una eficiente respuesta a la ciudadanía</w:t>
      </w:r>
    </w:p>
    <w:p w:rsidR="00601A4B" w:rsidRPr="00EA69A5" w:rsidRDefault="00601A4B" w:rsidP="00744201">
      <w:pPr>
        <w:spacing w:after="0"/>
        <w:ind w:hanging="284"/>
        <w:jc w:val="both"/>
        <w:rPr>
          <w:rFonts w:cs="Arial"/>
          <w:sz w:val="24"/>
          <w:szCs w:val="24"/>
        </w:rPr>
      </w:pPr>
    </w:p>
    <w:p w:rsidR="00601A4B" w:rsidRPr="00EA69A5" w:rsidRDefault="00601A4B" w:rsidP="009303D2">
      <w:pPr>
        <w:pStyle w:val="Prrafodelista"/>
        <w:numPr>
          <w:ilvl w:val="0"/>
          <w:numId w:val="3"/>
        </w:numPr>
        <w:spacing w:after="0"/>
        <w:ind w:left="360"/>
        <w:jc w:val="both"/>
        <w:rPr>
          <w:rFonts w:cs="Arial"/>
          <w:sz w:val="24"/>
          <w:szCs w:val="24"/>
        </w:rPr>
      </w:pPr>
      <w:r w:rsidRPr="00EA69A5">
        <w:rPr>
          <w:rFonts w:cs="Arial"/>
          <w:sz w:val="24"/>
          <w:szCs w:val="24"/>
        </w:rPr>
        <w:t>Mejorar la coordinación con las entidades nacionales, regionales y distritales para el óptimo desarrollo de la política de Seguridad, Convivencia y Acceso a la Justicia</w:t>
      </w:r>
    </w:p>
    <w:p w:rsidR="00601A4B" w:rsidRPr="00EA69A5" w:rsidRDefault="00601A4B" w:rsidP="00744201">
      <w:pPr>
        <w:spacing w:after="0"/>
        <w:ind w:hanging="284"/>
        <w:jc w:val="both"/>
        <w:rPr>
          <w:rFonts w:cs="Arial"/>
          <w:sz w:val="24"/>
          <w:szCs w:val="24"/>
        </w:rPr>
      </w:pPr>
    </w:p>
    <w:p w:rsidR="00601A4B" w:rsidRPr="00EA69A5" w:rsidRDefault="00EF60CC" w:rsidP="009303D2">
      <w:pPr>
        <w:pStyle w:val="Prrafodelista"/>
        <w:numPr>
          <w:ilvl w:val="0"/>
          <w:numId w:val="3"/>
        </w:numPr>
        <w:spacing w:after="0"/>
        <w:ind w:left="360"/>
        <w:jc w:val="both"/>
        <w:rPr>
          <w:rFonts w:cs="Arial"/>
          <w:sz w:val="24"/>
          <w:szCs w:val="24"/>
        </w:rPr>
      </w:pPr>
      <w:r w:rsidRPr="00EA69A5">
        <w:rPr>
          <w:rFonts w:cs="Arial"/>
          <w:sz w:val="24"/>
          <w:szCs w:val="24"/>
        </w:rPr>
        <w:t>Fortalecer la capacidad i</w:t>
      </w:r>
      <w:r w:rsidR="00601A4B" w:rsidRPr="00EA69A5">
        <w:rPr>
          <w:rFonts w:cs="Arial"/>
          <w:sz w:val="24"/>
          <w:szCs w:val="24"/>
        </w:rPr>
        <w:t>nstitucional y la gestión administrativa que permita el cumplimiento de la misión institucional</w:t>
      </w:r>
    </w:p>
    <w:p w:rsidR="007B6B68" w:rsidRPr="00EA69A5" w:rsidRDefault="007B6B68" w:rsidP="00744201">
      <w:pPr>
        <w:pStyle w:val="Prrafodelista"/>
        <w:rPr>
          <w:rFonts w:cs="Arial"/>
          <w:sz w:val="24"/>
          <w:szCs w:val="24"/>
        </w:rPr>
      </w:pPr>
    </w:p>
    <w:p w:rsidR="007B6B68" w:rsidRPr="00EA69A5" w:rsidRDefault="007B6B68" w:rsidP="00744201">
      <w:pPr>
        <w:pStyle w:val="Prrafodelista"/>
        <w:spacing w:after="0"/>
        <w:ind w:left="360"/>
        <w:jc w:val="both"/>
        <w:rPr>
          <w:rFonts w:cs="Arial"/>
          <w:sz w:val="24"/>
          <w:szCs w:val="24"/>
        </w:rPr>
      </w:pPr>
    </w:p>
    <w:p w:rsidR="00541D9D" w:rsidRPr="00EA69A5" w:rsidRDefault="00541D9D" w:rsidP="00744201">
      <w:pPr>
        <w:rPr>
          <w:rFonts w:cs="Arial"/>
          <w:sz w:val="24"/>
          <w:szCs w:val="24"/>
        </w:rPr>
      </w:pPr>
      <w:r w:rsidRPr="00EA69A5">
        <w:rPr>
          <w:rFonts w:cs="Arial"/>
          <w:sz w:val="24"/>
          <w:szCs w:val="24"/>
        </w:rPr>
        <w:br w:type="page"/>
      </w:r>
    </w:p>
    <w:p w:rsidR="007B6B68" w:rsidRPr="00EA69A5" w:rsidRDefault="00784006" w:rsidP="009303D2">
      <w:pPr>
        <w:pStyle w:val="Ttulo1"/>
        <w:numPr>
          <w:ilvl w:val="0"/>
          <w:numId w:val="1"/>
        </w:numPr>
        <w:spacing w:before="0" w:after="0" w:line="276" w:lineRule="auto"/>
        <w:ind w:left="0" w:firstLine="0"/>
        <w:jc w:val="center"/>
        <w:rPr>
          <w:rFonts w:asciiTheme="minorHAnsi" w:hAnsiTheme="minorHAnsi"/>
          <w:b/>
          <w:color w:val="auto"/>
        </w:rPr>
      </w:pPr>
      <w:bookmarkStart w:id="10" w:name="_Toc496885539"/>
      <w:r w:rsidRPr="00EA69A5">
        <w:rPr>
          <w:rFonts w:asciiTheme="minorHAnsi" w:hAnsiTheme="minorHAnsi"/>
          <w:b/>
          <w:color w:val="auto"/>
        </w:rPr>
        <w:lastRenderedPageBreak/>
        <w:t>MARCO LEGAL</w:t>
      </w:r>
      <w:bookmarkEnd w:id="10"/>
    </w:p>
    <w:p w:rsidR="007B6B68" w:rsidRPr="00EA69A5" w:rsidRDefault="007B6B68" w:rsidP="00744201">
      <w:pPr>
        <w:spacing w:after="0"/>
        <w:rPr>
          <w:sz w:val="24"/>
          <w:szCs w:val="24"/>
        </w:rPr>
      </w:pPr>
    </w:p>
    <w:p w:rsidR="00601A4B" w:rsidRPr="00EA69A5" w:rsidRDefault="00DF1E2A" w:rsidP="00744201">
      <w:pPr>
        <w:spacing w:after="0"/>
        <w:jc w:val="both"/>
        <w:rPr>
          <w:rFonts w:cs="Arial"/>
          <w:sz w:val="24"/>
          <w:szCs w:val="24"/>
        </w:rPr>
      </w:pPr>
      <w:r w:rsidRPr="00EA69A5">
        <w:rPr>
          <w:rFonts w:cs="Arial"/>
          <w:sz w:val="24"/>
          <w:szCs w:val="24"/>
        </w:rPr>
        <w:t xml:space="preserve">A continuación, se describe el marco normativo que regula el Plan Estratégico de Gestión </w:t>
      </w:r>
      <w:r w:rsidR="00694CE2" w:rsidRPr="00EA69A5">
        <w:rPr>
          <w:rFonts w:cs="Arial"/>
          <w:sz w:val="24"/>
          <w:szCs w:val="24"/>
        </w:rPr>
        <w:t>del Talento Humano</w:t>
      </w:r>
      <w:r w:rsidRPr="00EA69A5">
        <w:rPr>
          <w:rFonts w:cs="Arial"/>
          <w:sz w:val="24"/>
          <w:szCs w:val="24"/>
        </w:rPr>
        <w:t xml:space="preserve"> en el ámbito nacional y distrital</w:t>
      </w:r>
      <w:r w:rsidR="00AE0E73" w:rsidRPr="00EA69A5">
        <w:rPr>
          <w:rFonts w:cs="Arial"/>
          <w:sz w:val="24"/>
          <w:szCs w:val="24"/>
        </w:rPr>
        <w:t>, el cual está organizado por año de expedición:</w:t>
      </w:r>
    </w:p>
    <w:p w:rsidR="00DF1E2A" w:rsidRPr="00EA69A5" w:rsidRDefault="00DF1E2A" w:rsidP="00744201">
      <w:pPr>
        <w:spacing w:after="0"/>
        <w:jc w:val="both"/>
        <w:rPr>
          <w:rFonts w:cs="Arial"/>
          <w:sz w:val="24"/>
          <w:szCs w:val="24"/>
        </w:rPr>
      </w:pPr>
    </w:p>
    <w:tbl>
      <w:tblPr>
        <w:tblStyle w:val="Tablaconcuadrcula"/>
        <w:tblW w:w="0" w:type="auto"/>
        <w:tblLook w:val="04A0" w:firstRow="1" w:lastRow="0" w:firstColumn="1" w:lastColumn="0" w:noHBand="0" w:noVBand="1"/>
      </w:tblPr>
      <w:tblGrid>
        <w:gridCol w:w="1555"/>
        <w:gridCol w:w="5244"/>
        <w:gridCol w:w="2029"/>
      </w:tblGrid>
      <w:tr w:rsidR="00D632B4" w:rsidRPr="00EA69A5" w:rsidTr="005E505F">
        <w:trPr>
          <w:tblHeader/>
        </w:trPr>
        <w:tc>
          <w:tcPr>
            <w:tcW w:w="1555" w:type="dxa"/>
            <w:shd w:val="clear" w:color="auto" w:fill="C2D69B" w:themeFill="accent3" w:themeFillTint="99"/>
          </w:tcPr>
          <w:p w:rsidR="00D632B4" w:rsidRPr="00EA69A5" w:rsidRDefault="00D632B4" w:rsidP="00744201">
            <w:pPr>
              <w:spacing w:line="276" w:lineRule="auto"/>
              <w:jc w:val="center"/>
              <w:rPr>
                <w:rFonts w:cs="Arial"/>
                <w:b/>
                <w:sz w:val="16"/>
                <w:szCs w:val="16"/>
              </w:rPr>
            </w:pPr>
            <w:r w:rsidRPr="00EA69A5">
              <w:rPr>
                <w:rFonts w:cs="Arial"/>
                <w:b/>
                <w:sz w:val="16"/>
                <w:szCs w:val="16"/>
              </w:rPr>
              <w:t>NORMA</w:t>
            </w:r>
          </w:p>
        </w:tc>
        <w:tc>
          <w:tcPr>
            <w:tcW w:w="5244" w:type="dxa"/>
            <w:shd w:val="clear" w:color="auto" w:fill="C2D69B" w:themeFill="accent3" w:themeFillTint="99"/>
          </w:tcPr>
          <w:p w:rsidR="00D632B4" w:rsidRPr="00EA69A5" w:rsidRDefault="00D632B4" w:rsidP="00744201">
            <w:pPr>
              <w:spacing w:line="276" w:lineRule="auto"/>
              <w:jc w:val="center"/>
              <w:rPr>
                <w:rFonts w:cs="Arial"/>
                <w:b/>
                <w:sz w:val="16"/>
                <w:szCs w:val="16"/>
              </w:rPr>
            </w:pPr>
            <w:r w:rsidRPr="00EA69A5">
              <w:rPr>
                <w:rFonts w:cs="Arial"/>
                <w:b/>
                <w:sz w:val="16"/>
                <w:szCs w:val="16"/>
              </w:rPr>
              <w:t>DESCRIPCIÓN</w:t>
            </w:r>
          </w:p>
        </w:tc>
        <w:tc>
          <w:tcPr>
            <w:tcW w:w="2029" w:type="dxa"/>
            <w:shd w:val="clear" w:color="auto" w:fill="C2D69B" w:themeFill="accent3" w:themeFillTint="99"/>
          </w:tcPr>
          <w:p w:rsidR="00D632B4" w:rsidRPr="00EA69A5" w:rsidRDefault="002A7D08" w:rsidP="00604EB5">
            <w:pPr>
              <w:jc w:val="center"/>
              <w:rPr>
                <w:rFonts w:cs="Arial"/>
                <w:b/>
                <w:sz w:val="16"/>
                <w:szCs w:val="16"/>
              </w:rPr>
            </w:pPr>
            <w:r w:rsidRPr="00EA69A5">
              <w:rPr>
                <w:rFonts w:cs="Arial"/>
                <w:b/>
                <w:sz w:val="16"/>
                <w:szCs w:val="16"/>
              </w:rPr>
              <w:t>ORGANISMO EMISOR</w:t>
            </w:r>
          </w:p>
        </w:tc>
      </w:tr>
      <w:tr w:rsidR="00D632B4" w:rsidRPr="00EA69A5" w:rsidTr="005E505F">
        <w:tc>
          <w:tcPr>
            <w:tcW w:w="1555" w:type="dxa"/>
          </w:tcPr>
          <w:p w:rsidR="00D632B4" w:rsidRPr="00EA69A5" w:rsidRDefault="00DF0753" w:rsidP="00744201">
            <w:pPr>
              <w:spacing w:line="276" w:lineRule="auto"/>
              <w:jc w:val="both"/>
              <w:rPr>
                <w:rFonts w:cs="Arial"/>
                <w:sz w:val="16"/>
                <w:szCs w:val="16"/>
              </w:rPr>
            </w:pPr>
            <w:r w:rsidRPr="00EA69A5">
              <w:rPr>
                <w:rFonts w:cs="Arial"/>
                <w:sz w:val="16"/>
                <w:szCs w:val="16"/>
              </w:rPr>
              <w:t>Decreto 1160 de 1947</w:t>
            </w:r>
          </w:p>
        </w:tc>
        <w:tc>
          <w:tcPr>
            <w:tcW w:w="5244" w:type="dxa"/>
          </w:tcPr>
          <w:p w:rsidR="00D632B4" w:rsidRPr="00EA69A5" w:rsidRDefault="00D632B4" w:rsidP="00DF0753">
            <w:pPr>
              <w:spacing w:line="276" w:lineRule="auto"/>
              <w:jc w:val="both"/>
              <w:rPr>
                <w:rFonts w:cs="Arial"/>
                <w:sz w:val="16"/>
                <w:szCs w:val="16"/>
              </w:rPr>
            </w:pPr>
            <w:r w:rsidRPr="00EA69A5">
              <w:rPr>
                <w:rFonts w:cs="Arial"/>
                <w:sz w:val="16"/>
                <w:szCs w:val="16"/>
              </w:rPr>
              <w:t>“</w:t>
            </w:r>
            <w:r w:rsidR="00DF0753" w:rsidRPr="00EA69A5">
              <w:rPr>
                <w:rFonts w:cs="Arial"/>
                <w:color w:val="000000"/>
                <w:sz w:val="16"/>
                <w:szCs w:val="16"/>
                <w:shd w:val="clear" w:color="auto" w:fill="FFFFFF"/>
              </w:rPr>
              <w:t>Sobre auxilio de cesantías</w:t>
            </w:r>
            <w:r w:rsidR="00AE0E73" w:rsidRPr="00EA69A5">
              <w:rPr>
                <w:rFonts w:cs="Arial"/>
                <w:sz w:val="16"/>
                <w:szCs w:val="16"/>
              </w:rPr>
              <w:t>”</w:t>
            </w:r>
          </w:p>
        </w:tc>
        <w:tc>
          <w:tcPr>
            <w:tcW w:w="2029" w:type="dxa"/>
          </w:tcPr>
          <w:p w:rsidR="00DF0753" w:rsidRPr="00EA69A5" w:rsidRDefault="00AE0E73" w:rsidP="00744201">
            <w:pPr>
              <w:jc w:val="both"/>
              <w:rPr>
                <w:rFonts w:cs="Arial"/>
                <w:sz w:val="16"/>
                <w:szCs w:val="16"/>
              </w:rPr>
            </w:pPr>
            <w:r w:rsidRPr="00EA69A5">
              <w:rPr>
                <w:rFonts w:cs="Arial"/>
                <w:sz w:val="16"/>
                <w:szCs w:val="16"/>
              </w:rPr>
              <w:t>Presidencia de la República</w:t>
            </w:r>
          </w:p>
        </w:tc>
      </w:tr>
      <w:tr w:rsidR="00DF0753" w:rsidRPr="00EA69A5" w:rsidTr="005E505F">
        <w:tc>
          <w:tcPr>
            <w:tcW w:w="1555" w:type="dxa"/>
          </w:tcPr>
          <w:p w:rsidR="00DF0753" w:rsidRPr="00EA69A5" w:rsidRDefault="00DF0753" w:rsidP="00DF0753">
            <w:pPr>
              <w:spacing w:line="276" w:lineRule="auto"/>
              <w:jc w:val="both"/>
              <w:rPr>
                <w:rFonts w:cs="Arial"/>
                <w:sz w:val="16"/>
                <w:szCs w:val="16"/>
              </w:rPr>
            </w:pPr>
            <w:r w:rsidRPr="00EA69A5">
              <w:rPr>
                <w:rFonts w:cs="Arial"/>
                <w:sz w:val="16"/>
                <w:szCs w:val="16"/>
              </w:rPr>
              <w:t>Decreto 3118 de 1968</w:t>
            </w:r>
          </w:p>
          <w:p w:rsidR="00DF0753" w:rsidRPr="00EA69A5" w:rsidRDefault="00DF0753" w:rsidP="00DF0753">
            <w:pPr>
              <w:spacing w:line="276" w:lineRule="auto"/>
              <w:jc w:val="both"/>
              <w:rPr>
                <w:rFonts w:cs="Arial"/>
                <w:sz w:val="16"/>
                <w:szCs w:val="16"/>
              </w:rPr>
            </w:pPr>
          </w:p>
        </w:tc>
        <w:tc>
          <w:tcPr>
            <w:tcW w:w="5244" w:type="dxa"/>
          </w:tcPr>
          <w:p w:rsidR="00DF0753" w:rsidRPr="00EA69A5" w:rsidRDefault="00DF0753" w:rsidP="00DF0753">
            <w:pPr>
              <w:spacing w:line="276" w:lineRule="auto"/>
              <w:jc w:val="both"/>
              <w:rPr>
                <w:rFonts w:cs="Arial"/>
                <w:sz w:val="16"/>
                <w:szCs w:val="16"/>
              </w:rPr>
            </w:pPr>
            <w:r w:rsidRPr="00EA69A5">
              <w:rPr>
                <w:rFonts w:cs="Arial"/>
                <w:sz w:val="16"/>
                <w:szCs w:val="16"/>
              </w:rPr>
              <w:t>“</w:t>
            </w:r>
            <w:r w:rsidRPr="00EA69A5">
              <w:rPr>
                <w:rFonts w:cs="Arial"/>
                <w:color w:val="000000"/>
                <w:sz w:val="16"/>
                <w:szCs w:val="16"/>
                <w:shd w:val="clear" w:color="auto" w:fill="FFFFFF"/>
              </w:rPr>
              <w:t>Por el cual se crea el Fondo Nacional de Ahorro, se establecen normas sobre auxilio de cesantías de empleados públicos y de trabajadores oficiales y se dictan otras disposiciones, reorganizado por la Ley 432 de 1998</w:t>
            </w:r>
            <w:r w:rsidRPr="00EA69A5">
              <w:rPr>
                <w:rFonts w:cs="Arial"/>
                <w:sz w:val="16"/>
                <w:szCs w:val="16"/>
              </w:rPr>
              <w:t>”</w:t>
            </w:r>
          </w:p>
        </w:tc>
        <w:tc>
          <w:tcPr>
            <w:tcW w:w="2029" w:type="dxa"/>
          </w:tcPr>
          <w:p w:rsidR="00DF0753" w:rsidRPr="00EA69A5" w:rsidRDefault="00DF0753" w:rsidP="00DF0753">
            <w:pPr>
              <w:jc w:val="both"/>
              <w:rPr>
                <w:rFonts w:cs="Arial"/>
                <w:sz w:val="16"/>
                <w:szCs w:val="16"/>
              </w:rPr>
            </w:pPr>
            <w:r w:rsidRPr="00EA69A5">
              <w:rPr>
                <w:rFonts w:cs="Arial"/>
                <w:sz w:val="16"/>
                <w:szCs w:val="16"/>
              </w:rPr>
              <w:t>Presidencia de la República</w:t>
            </w:r>
          </w:p>
          <w:p w:rsidR="00DF0753" w:rsidRPr="00EA69A5" w:rsidRDefault="00DF0753" w:rsidP="00DF0753">
            <w:pPr>
              <w:jc w:val="both"/>
              <w:rPr>
                <w:rFonts w:cs="Arial"/>
                <w:sz w:val="16"/>
                <w:szCs w:val="16"/>
              </w:rPr>
            </w:pPr>
          </w:p>
          <w:p w:rsidR="00DF0753" w:rsidRPr="00EA69A5" w:rsidRDefault="00DF0753" w:rsidP="00DF0753">
            <w:pPr>
              <w:jc w:val="both"/>
              <w:rPr>
                <w:rFonts w:cs="Arial"/>
                <w:sz w:val="16"/>
                <w:szCs w:val="16"/>
              </w:rPr>
            </w:pPr>
          </w:p>
        </w:tc>
      </w:tr>
      <w:tr w:rsidR="00600D3F" w:rsidRPr="00EA69A5" w:rsidTr="005E505F">
        <w:tc>
          <w:tcPr>
            <w:tcW w:w="1555" w:type="dxa"/>
          </w:tcPr>
          <w:p w:rsidR="00600D3F" w:rsidRPr="00EA69A5" w:rsidRDefault="00600D3F" w:rsidP="00744201">
            <w:pPr>
              <w:jc w:val="both"/>
              <w:rPr>
                <w:rFonts w:cs="Arial"/>
                <w:sz w:val="16"/>
                <w:szCs w:val="16"/>
              </w:rPr>
            </w:pPr>
            <w:r w:rsidRPr="00EA69A5">
              <w:rPr>
                <w:rFonts w:cs="Arial"/>
                <w:sz w:val="16"/>
                <w:szCs w:val="16"/>
              </w:rPr>
              <w:t>Decreto 1045 de 1978</w:t>
            </w:r>
          </w:p>
          <w:p w:rsidR="00600D3F" w:rsidRPr="00EA69A5" w:rsidRDefault="00600D3F" w:rsidP="00744201">
            <w:pPr>
              <w:jc w:val="both"/>
              <w:rPr>
                <w:rFonts w:cs="Arial"/>
                <w:sz w:val="16"/>
                <w:szCs w:val="16"/>
              </w:rPr>
            </w:pPr>
          </w:p>
        </w:tc>
        <w:tc>
          <w:tcPr>
            <w:tcW w:w="5244" w:type="dxa"/>
          </w:tcPr>
          <w:p w:rsidR="00600D3F" w:rsidRPr="00EA69A5" w:rsidRDefault="00600D3F" w:rsidP="00600D3F">
            <w:pPr>
              <w:spacing w:line="276" w:lineRule="auto"/>
              <w:jc w:val="both"/>
              <w:rPr>
                <w:rFonts w:cs="Arial"/>
                <w:sz w:val="16"/>
                <w:szCs w:val="16"/>
              </w:rPr>
            </w:pPr>
            <w:r w:rsidRPr="00EA69A5">
              <w:rPr>
                <w:bCs/>
                <w:sz w:val="16"/>
                <w:szCs w:val="16"/>
              </w:rPr>
              <w:t>“Por el cual se fijan las reglas generales para la aplicación de las normas sobre prestaciones sociales de los empleados públicos y trabajadores oficiales del sector nacional”</w:t>
            </w:r>
          </w:p>
        </w:tc>
        <w:tc>
          <w:tcPr>
            <w:tcW w:w="2029" w:type="dxa"/>
          </w:tcPr>
          <w:p w:rsidR="00600D3F" w:rsidRPr="00EA69A5" w:rsidRDefault="00600D3F" w:rsidP="00744201">
            <w:pPr>
              <w:jc w:val="both"/>
              <w:rPr>
                <w:rFonts w:cs="Arial"/>
                <w:sz w:val="16"/>
                <w:szCs w:val="16"/>
              </w:rPr>
            </w:pPr>
            <w:r w:rsidRPr="00EA69A5">
              <w:rPr>
                <w:rFonts w:cs="Arial"/>
                <w:sz w:val="16"/>
                <w:szCs w:val="16"/>
              </w:rPr>
              <w:t>Presidencia de la República</w:t>
            </w:r>
          </w:p>
        </w:tc>
      </w:tr>
      <w:tr w:rsidR="00301E77" w:rsidRPr="00EA69A5" w:rsidTr="005E505F">
        <w:tc>
          <w:tcPr>
            <w:tcW w:w="1555" w:type="dxa"/>
          </w:tcPr>
          <w:p w:rsidR="00301E77" w:rsidRPr="00EA69A5" w:rsidRDefault="00301E77" w:rsidP="00301E77">
            <w:pPr>
              <w:jc w:val="both"/>
              <w:rPr>
                <w:rFonts w:cs="Arial"/>
                <w:sz w:val="16"/>
                <w:szCs w:val="16"/>
              </w:rPr>
            </w:pPr>
            <w:r w:rsidRPr="00EA69A5">
              <w:rPr>
                <w:rFonts w:cs="Arial"/>
                <w:sz w:val="16"/>
                <w:szCs w:val="16"/>
              </w:rPr>
              <w:t>Decreto 525 de 1984</w:t>
            </w:r>
          </w:p>
        </w:tc>
        <w:tc>
          <w:tcPr>
            <w:tcW w:w="5244" w:type="dxa"/>
          </w:tcPr>
          <w:p w:rsidR="00301E77" w:rsidRPr="00EA69A5" w:rsidRDefault="00301E77" w:rsidP="00301E77">
            <w:pPr>
              <w:jc w:val="both"/>
              <w:rPr>
                <w:rFonts w:cs="Arial"/>
                <w:sz w:val="16"/>
                <w:szCs w:val="16"/>
              </w:rPr>
            </w:pPr>
            <w:r w:rsidRPr="00EA69A5">
              <w:rPr>
                <w:rFonts w:cs="Arial"/>
                <w:sz w:val="16"/>
                <w:szCs w:val="16"/>
              </w:rPr>
              <w:t>"Por el cual se reglamenta la Prima Técnica de Antigüedad para Profesionales de la Administración Central del Distrito Especial de Bogotá"</w:t>
            </w:r>
          </w:p>
        </w:tc>
        <w:tc>
          <w:tcPr>
            <w:tcW w:w="2029" w:type="dxa"/>
          </w:tcPr>
          <w:p w:rsidR="00301E77" w:rsidRPr="00EA69A5" w:rsidRDefault="00301E77" w:rsidP="00301E77">
            <w:pPr>
              <w:jc w:val="both"/>
              <w:rPr>
                <w:rFonts w:cs="Arial"/>
                <w:sz w:val="16"/>
                <w:szCs w:val="16"/>
              </w:rPr>
            </w:pPr>
            <w:r w:rsidRPr="00EA69A5">
              <w:rPr>
                <w:rFonts w:cs="Arial"/>
                <w:sz w:val="16"/>
                <w:szCs w:val="16"/>
              </w:rPr>
              <w:t>Alcaldía Mayor de Bogotá D.C.</w:t>
            </w:r>
          </w:p>
        </w:tc>
      </w:tr>
      <w:tr w:rsidR="00E24318" w:rsidRPr="00EA69A5" w:rsidTr="005E505F">
        <w:tc>
          <w:tcPr>
            <w:tcW w:w="1555" w:type="dxa"/>
          </w:tcPr>
          <w:p w:rsidR="00E24318" w:rsidRPr="00EA69A5" w:rsidRDefault="0027309D" w:rsidP="00744201">
            <w:pPr>
              <w:jc w:val="both"/>
              <w:rPr>
                <w:rFonts w:cs="Arial"/>
                <w:sz w:val="16"/>
                <w:szCs w:val="16"/>
              </w:rPr>
            </w:pPr>
            <w:r w:rsidRPr="00EA69A5">
              <w:rPr>
                <w:rFonts w:cs="Arial"/>
                <w:sz w:val="16"/>
                <w:szCs w:val="16"/>
              </w:rPr>
              <w:t>Ley 50 de 1990</w:t>
            </w:r>
          </w:p>
        </w:tc>
        <w:tc>
          <w:tcPr>
            <w:tcW w:w="5244" w:type="dxa"/>
          </w:tcPr>
          <w:p w:rsidR="00E24318" w:rsidRPr="00EA69A5" w:rsidRDefault="0027309D" w:rsidP="00744201">
            <w:pPr>
              <w:jc w:val="both"/>
              <w:rPr>
                <w:rFonts w:cs="Arial"/>
                <w:sz w:val="16"/>
                <w:szCs w:val="16"/>
              </w:rPr>
            </w:pPr>
            <w:r w:rsidRPr="00EA69A5">
              <w:rPr>
                <w:rFonts w:cs="Arial"/>
                <w:sz w:val="16"/>
                <w:szCs w:val="16"/>
              </w:rPr>
              <w:t>“Por la cual se introducen reformas al Código Sustantivo del Trabajo y se dictan otras disposiciones”</w:t>
            </w:r>
          </w:p>
        </w:tc>
        <w:tc>
          <w:tcPr>
            <w:tcW w:w="2029" w:type="dxa"/>
          </w:tcPr>
          <w:p w:rsidR="00E24318" w:rsidRPr="00EA69A5" w:rsidRDefault="00600D3F" w:rsidP="00744201">
            <w:pPr>
              <w:jc w:val="both"/>
              <w:rPr>
                <w:rFonts w:cs="Arial"/>
                <w:sz w:val="16"/>
                <w:szCs w:val="16"/>
              </w:rPr>
            </w:pPr>
            <w:r w:rsidRPr="00EA69A5">
              <w:rPr>
                <w:rFonts w:cs="Arial"/>
                <w:sz w:val="16"/>
                <w:szCs w:val="16"/>
              </w:rPr>
              <w:t>Congreso de la República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Decreto 471 de 1990</w:t>
            </w:r>
          </w:p>
          <w:p w:rsidR="00AE0E73" w:rsidRPr="00EA69A5" w:rsidRDefault="00AE0E73" w:rsidP="00AE0E73">
            <w:pPr>
              <w:spacing w:line="276" w:lineRule="auto"/>
              <w:jc w:val="both"/>
              <w:rPr>
                <w:rFonts w:cs="Arial"/>
                <w:sz w:val="16"/>
                <w:szCs w:val="16"/>
              </w:rPr>
            </w:pP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el cual se unifica la reglamentación de la Prima Técnica en las dependencias de la Administración Central del Distrito Especial de Bogotá”</w:t>
            </w:r>
          </w:p>
          <w:p w:rsidR="00AE0E73" w:rsidRPr="00EA69A5" w:rsidRDefault="00AE0E73" w:rsidP="00AE0E73">
            <w:pPr>
              <w:spacing w:line="276" w:lineRule="auto"/>
              <w:jc w:val="both"/>
              <w:rPr>
                <w:rFonts w:cs="Arial"/>
                <w:sz w:val="16"/>
                <w:szCs w:val="16"/>
              </w:rPr>
            </w:pPr>
            <w:r w:rsidRPr="00EA69A5">
              <w:rPr>
                <w:rFonts w:cs="Arial"/>
                <w:sz w:val="16"/>
                <w:szCs w:val="16"/>
              </w:rPr>
              <w:t>Unifica la reglamentación de la Prima Técnica para el Concejo, Tesorería, Alcaldía Mayor, Secretarías de Despacho generales establecidas en el presente Decreto y el límite fijado por el Artículo 26 del Acuerdo 9 de 1985.</w:t>
            </w:r>
          </w:p>
        </w:tc>
        <w:tc>
          <w:tcPr>
            <w:tcW w:w="2029" w:type="dxa"/>
          </w:tcPr>
          <w:p w:rsidR="00AE0E73" w:rsidRPr="00EA69A5" w:rsidRDefault="00AE0E73" w:rsidP="00AE0E73">
            <w:pPr>
              <w:jc w:val="both"/>
              <w:rPr>
                <w:rFonts w:cs="Arial"/>
                <w:sz w:val="16"/>
                <w:szCs w:val="16"/>
              </w:rPr>
            </w:pPr>
            <w:r w:rsidRPr="00EA69A5">
              <w:rPr>
                <w:rFonts w:cs="Arial"/>
                <w:sz w:val="16"/>
                <w:szCs w:val="16"/>
              </w:rPr>
              <w:t>Alcaldía Mayor de Bogotá D.C.</w:t>
            </w:r>
          </w:p>
          <w:p w:rsidR="00AE0E73" w:rsidRPr="00EA69A5" w:rsidRDefault="00AE0E73" w:rsidP="00AE0E73">
            <w:pPr>
              <w:jc w:val="both"/>
              <w:rPr>
                <w:rFonts w:cs="Arial"/>
                <w:sz w:val="16"/>
                <w:szCs w:val="16"/>
              </w:rPr>
            </w:pPr>
          </w:p>
          <w:p w:rsidR="00AE0E73" w:rsidRPr="00EA69A5" w:rsidRDefault="00AE0E73" w:rsidP="00AE0E73">
            <w:pPr>
              <w:jc w:val="both"/>
              <w:rPr>
                <w:rFonts w:cs="Arial"/>
                <w:sz w:val="16"/>
                <w:szCs w:val="16"/>
              </w:rPr>
            </w:pP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Constitución Política de Colombia de 1991</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El Artículo 125 hace referencia a que los empleos en los órganos y entidades del Estado son de carrera y menciona aspectos relacionados con la gestión pública.</w:t>
            </w:r>
          </w:p>
        </w:tc>
        <w:tc>
          <w:tcPr>
            <w:tcW w:w="2029" w:type="dxa"/>
          </w:tcPr>
          <w:p w:rsidR="00AE0E73" w:rsidRPr="00EA69A5" w:rsidRDefault="00DD308F" w:rsidP="00AE0E73">
            <w:pPr>
              <w:jc w:val="both"/>
              <w:rPr>
                <w:rFonts w:cs="Arial"/>
                <w:sz w:val="16"/>
                <w:szCs w:val="16"/>
              </w:rPr>
            </w:pPr>
            <w:r w:rsidRPr="00EA69A5">
              <w:rPr>
                <w:rFonts w:cs="Arial"/>
                <w:sz w:val="16"/>
                <w:szCs w:val="16"/>
              </w:rPr>
              <w:t>Congreso de la República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Decreto 1421 de 1993</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el cual se dicta el régimen especial para el Distrito Capital de Santafé de Bogotá”</w:t>
            </w:r>
          </w:p>
          <w:p w:rsidR="00AE0E73" w:rsidRPr="00EA69A5" w:rsidRDefault="00AE0E73" w:rsidP="00AE0E73">
            <w:pPr>
              <w:spacing w:line="276" w:lineRule="auto"/>
              <w:jc w:val="both"/>
              <w:rPr>
                <w:rFonts w:cs="Arial"/>
                <w:sz w:val="16"/>
                <w:szCs w:val="16"/>
              </w:rPr>
            </w:pPr>
            <w:r w:rsidRPr="00EA69A5">
              <w:rPr>
                <w:rFonts w:cs="Arial"/>
                <w:sz w:val="16"/>
                <w:szCs w:val="16"/>
              </w:rPr>
              <w:t>Este estatuto político, administrativo y fiscal tiene por objeto dotar al Distrito Capital de los instrumentos que le permitan cumplir las funciones y prestar los servicios a su cargo; promover el desarrollo integral de su territorio; y contribuir al mejoramiento de la calidad de vida de sus habitantes. En el Título VIII se definen directrices sobre los servidores públicos.</w:t>
            </w:r>
          </w:p>
        </w:tc>
        <w:tc>
          <w:tcPr>
            <w:tcW w:w="2029" w:type="dxa"/>
          </w:tcPr>
          <w:p w:rsidR="00AE0E73" w:rsidRPr="00EA69A5" w:rsidRDefault="00AE0E73" w:rsidP="00AE0E73">
            <w:pPr>
              <w:jc w:val="both"/>
              <w:rPr>
                <w:rFonts w:cs="Arial"/>
                <w:sz w:val="16"/>
                <w:szCs w:val="16"/>
              </w:rPr>
            </w:pPr>
            <w:r w:rsidRPr="00EA69A5">
              <w:rPr>
                <w:rFonts w:cs="Arial"/>
                <w:sz w:val="16"/>
                <w:szCs w:val="16"/>
              </w:rPr>
              <w:t>Presidencia de la República</w:t>
            </w:r>
          </w:p>
        </w:tc>
      </w:tr>
      <w:tr w:rsidR="00AE0E73" w:rsidRPr="00EA69A5" w:rsidTr="005E505F">
        <w:tc>
          <w:tcPr>
            <w:tcW w:w="1555" w:type="dxa"/>
          </w:tcPr>
          <w:p w:rsidR="00AE0E73" w:rsidRPr="00EA69A5" w:rsidRDefault="00A27356" w:rsidP="00A27356">
            <w:pPr>
              <w:pStyle w:val="NormalWeb"/>
              <w:jc w:val="both"/>
              <w:rPr>
                <w:rFonts w:asciiTheme="minorHAnsi" w:hAnsiTheme="minorHAnsi" w:cs="Arial"/>
                <w:sz w:val="16"/>
                <w:szCs w:val="16"/>
              </w:rPr>
            </w:pPr>
            <w:r w:rsidRPr="00EA69A5">
              <w:rPr>
                <w:rFonts w:asciiTheme="minorHAnsi" w:hAnsiTheme="minorHAnsi" w:cs="Arial"/>
                <w:sz w:val="16"/>
                <w:szCs w:val="16"/>
              </w:rPr>
              <w:t>Ley 100 de 1993 Y Decretos reglamentarios</w:t>
            </w:r>
          </w:p>
        </w:tc>
        <w:tc>
          <w:tcPr>
            <w:tcW w:w="5244" w:type="dxa"/>
          </w:tcPr>
          <w:p w:rsidR="00AE0E73" w:rsidRPr="00EA69A5" w:rsidRDefault="00AE0E73" w:rsidP="00AE0E73">
            <w:pPr>
              <w:jc w:val="both"/>
              <w:rPr>
                <w:rFonts w:cs="Arial"/>
                <w:sz w:val="16"/>
                <w:szCs w:val="16"/>
              </w:rPr>
            </w:pPr>
            <w:r w:rsidRPr="00EA69A5">
              <w:rPr>
                <w:rFonts w:cs="Arial"/>
                <w:sz w:val="16"/>
                <w:szCs w:val="16"/>
              </w:rPr>
              <w:t>“Por el cual se crea el Sistema de Seguridad Social Integral y se dictan otras disposiciones”</w:t>
            </w:r>
          </w:p>
          <w:p w:rsidR="00AE0E73" w:rsidRPr="00EA69A5" w:rsidRDefault="00AE0E73" w:rsidP="00AE0E73">
            <w:pPr>
              <w:jc w:val="both"/>
              <w:rPr>
                <w:rFonts w:cs="Arial"/>
                <w:sz w:val="16"/>
                <w:szCs w:val="16"/>
              </w:rPr>
            </w:pPr>
          </w:p>
        </w:tc>
        <w:tc>
          <w:tcPr>
            <w:tcW w:w="2029" w:type="dxa"/>
          </w:tcPr>
          <w:p w:rsidR="00AE0E73" w:rsidRPr="00EA69A5" w:rsidRDefault="00AE0E73" w:rsidP="00AE0E73">
            <w:pPr>
              <w:jc w:val="both"/>
              <w:rPr>
                <w:rFonts w:cs="Arial"/>
                <w:sz w:val="16"/>
                <w:szCs w:val="16"/>
              </w:rPr>
            </w:pPr>
            <w:r w:rsidRPr="00EA69A5">
              <w:rPr>
                <w:rFonts w:cs="Arial"/>
                <w:sz w:val="16"/>
                <w:szCs w:val="16"/>
              </w:rPr>
              <w:t>Congreso de la República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Decreto 320 de 1995</w:t>
            </w:r>
          </w:p>
          <w:p w:rsidR="00AE0E73" w:rsidRPr="00EA69A5" w:rsidRDefault="00AE0E73" w:rsidP="00AE0E73">
            <w:pPr>
              <w:spacing w:line="276" w:lineRule="auto"/>
              <w:jc w:val="both"/>
              <w:rPr>
                <w:rFonts w:cs="Arial"/>
                <w:sz w:val="16"/>
                <w:szCs w:val="16"/>
              </w:rPr>
            </w:pP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el cual se reglamenta el reconocimiento y pago de la Prima Técnica para los niveles Directivo, Ejecutivo y Profesional de la Administración Central del Distrito Capital de Santa Fe de Bogotá”</w:t>
            </w:r>
          </w:p>
        </w:tc>
        <w:tc>
          <w:tcPr>
            <w:tcW w:w="2029" w:type="dxa"/>
          </w:tcPr>
          <w:p w:rsidR="00AE0E73" w:rsidRPr="00EA69A5" w:rsidRDefault="00AE0E73" w:rsidP="00AE0E73">
            <w:pPr>
              <w:jc w:val="both"/>
              <w:rPr>
                <w:rFonts w:cs="Arial"/>
                <w:sz w:val="16"/>
                <w:szCs w:val="16"/>
              </w:rPr>
            </w:pPr>
            <w:r w:rsidRPr="00EA69A5">
              <w:rPr>
                <w:rFonts w:cs="Arial"/>
                <w:sz w:val="16"/>
                <w:szCs w:val="16"/>
              </w:rPr>
              <w:t>Alcaldía Mayor de Bogotá D.C.</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Ley 489 de 1998</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rsidR="00AE0E73" w:rsidRPr="00EA69A5" w:rsidRDefault="00AE0E73" w:rsidP="00AE0E73">
            <w:pPr>
              <w:spacing w:line="276" w:lineRule="auto"/>
              <w:jc w:val="both"/>
              <w:rPr>
                <w:rFonts w:cs="Arial"/>
                <w:sz w:val="16"/>
                <w:szCs w:val="16"/>
              </w:rPr>
            </w:pPr>
            <w:r w:rsidRPr="00EA69A5">
              <w:rPr>
                <w:rFonts w:cs="Arial"/>
                <w:sz w:val="16"/>
                <w:szCs w:val="16"/>
              </w:rPr>
              <w:lastRenderedPageBreak/>
              <w:t>La Ley regula el ejercicio de la función administrativa, determina la estructura y define los principios y reglas básicas de la organización y funcionamiento de la Administración Pública.</w:t>
            </w:r>
          </w:p>
        </w:tc>
        <w:tc>
          <w:tcPr>
            <w:tcW w:w="2029" w:type="dxa"/>
          </w:tcPr>
          <w:p w:rsidR="00AE0E73" w:rsidRPr="00EA69A5" w:rsidRDefault="00AE0E73" w:rsidP="00AE0E73">
            <w:pPr>
              <w:jc w:val="both"/>
              <w:rPr>
                <w:rFonts w:cs="Arial"/>
                <w:sz w:val="16"/>
                <w:szCs w:val="16"/>
              </w:rPr>
            </w:pPr>
            <w:r w:rsidRPr="00EA69A5">
              <w:rPr>
                <w:rFonts w:cs="Arial"/>
                <w:sz w:val="16"/>
                <w:szCs w:val="16"/>
              </w:rPr>
              <w:lastRenderedPageBreak/>
              <w:t>Congreso de Colombia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Decreto Ley 1567 de 1998</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el cual se crean el Sistema Nacional de Capacitación y el Sistema de Estímulos para los empleados del Estado”</w:t>
            </w:r>
          </w:p>
          <w:p w:rsidR="00AE0E73" w:rsidRPr="00EA69A5" w:rsidRDefault="00AE0E73" w:rsidP="00AE0E73">
            <w:pPr>
              <w:spacing w:line="276" w:lineRule="auto"/>
              <w:jc w:val="both"/>
              <w:rPr>
                <w:rFonts w:cs="Arial"/>
                <w:sz w:val="16"/>
                <w:szCs w:val="16"/>
              </w:rPr>
            </w:pPr>
            <w:r w:rsidRPr="00EA69A5">
              <w:rPr>
                <w:rFonts w:cs="Arial"/>
                <w:sz w:val="16"/>
                <w:szCs w:val="16"/>
              </w:rPr>
              <w:t>Si bien este Decreto fue reglamentado por el Decreto 1227 de 2005, se mantienen vigentes apartes relacionados con temas de capacitación y estímulos.</w:t>
            </w:r>
          </w:p>
        </w:tc>
        <w:tc>
          <w:tcPr>
            <w:tcW w:w="2029" w:type="dxa"/>
          </w:tcPr>
          <w:p w:rsidR="00AE0E73" w:rsidRPr="00EA69A5" w:rsidRDefault="00AE0E73" w:rsidP="00AE0E73">
            <w:pPr>
              <w:jc w:val="both"/>
              <w:rPr>
                <w:rFonts w:cs="Arial"/>
                <w:sz w:val="16"/>
                <w:szCs w:val="16"/>
              </w:rPr>
            </w:pPr>
            <w:r w:rsidRPr="00EA69A5">
              <w:rPr>
                <w:rFonts w:cs="Arial"/>
                <w:sz w:val="16"/>
                <w:szCs w:val="16"/>
              </w:rPr>
              <w:t>Presidencia de la República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Decreto 243 de 1999</w:t>
            </w:r>
          </w:p>
          <w:p w:rsidR="00AE0E73" w:rsidRPr="00EA69A5" w:rsidRDefault="00AE0E73" w:rsidP="00AE0E73">
            <w:pPr>
              <w:spacing w:line="276" w:lineRule="auto"/>
              <w:jc w:val="both"/>
              <w:rPr>
                <w:rFonts w:cs="Arial"/>
                <w:sz w:val="16"/>
                <w:szCs w:val="16"/>
              </w:rPr>
            </w:pP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el cual se reglamenta la Prima Técnica para la Administración Central del Distrito Capital y se dictan otras disposiciones”</w:t>
            </w:r>
          </w:p>
          <w:p w:rsidR="00AE0E73" w:rsidRPr="00EA69A5" w:rsidRDefault="00AE0E73" w:rsidP="00AE0E73">
            <w:pPr>
              <w:spacing w:line="276" w:lineRule="auto"/>
              <w:jc w:val="both"/>
              <w:rPr>
                <w:rFonts w:cs="Arial"/>
                <w:sz w:val="16"/>
                <w:szCs w:val="16"/>
              </w:rPr>
            </w:pPr>
            <w:r w:rsidRPr="00EA69A5">
              <w:rPr>
                <w:rFonts w:cs="Arial"/>
                <w:sz w:val="16"/>
                <w:szCs w:val="16"/>
              </w:rPr>
              <w:t>Incluye los criterios para la prima técnica del nivel Asesor, aclara la forma de acreditar los requisitos en todos los niveles, para el reconocimiento de la prima técnica por capacitación y precisa la forma de demostrar la experiencia en el ejercicio de profesiones liberales en forma independiente</w:t>
            </w:r>
          </w:p>
        </w:tc>
        <w:tc>
          <w:tcPr>
            <w:tcW w:w="2029" w:type="dxa"/>
          </w:tcPr>
          <w:p w:rsidR="00AE0E73" w:rsidRPr="00EA69A5" w:rsidRDefault="00AE0E73" w:rsidP="00AE0E73">
            <w:pPr>
              <w:jc w:val="both"/>
              <w:rPr>
                <w:rFonts w:cs="Arial"/>
                <w:sz w:val="16"/>
                <w:szCs w:val="16"/>
              </w:rPr>
            </w:pPr>
            <w:r w:rsidRPr="00EA69A5">
              <w:rPr>
                <w:rFonts w:cs="Arial"/>
                <w:sz w:val="16"/>
                <w:szCs w:val="16"/>
              </w:rPr>
              <w:t>Alcaldía Mayor de Bogotá D.C.</w:t>
            </w:r>
          </w:p>
        </w:tc>
      </w:tr>
      <w:tr w:rsidR="00C52322" w:rsidRPr="00EA69A5" w:rsidTr="005E505F">
        <w:tc>
          <w:tcPr>
            <w:tcW w:w="1555" w:type="dxa"/>
          </w:tcPr>
          <w:p w:rsidR="00C52322" w:rsidRPr="00EA69A5" w:rsidRDefault="00C52322" w:rsidP="00AE0E73">
            <w:pPr>
              <w:jc w:val="both"/>
              <w:rPr>
                <w:rFonts w:cs="Arial"/>
                <w:sz w:val="16"/>
                <w:szCs w:val="16"/>
              </w:rPr>
            </w:pPr>
            <w:r w:rsidRPr="00EA69A5">
              <w:rPr>
                <w:bCs/>
                <w:sz w:val="16"/>
                <w:szCs w:val="16"/>
              </w:rPr>
              <w:t>Decreto 1252</w:t>
            </w:r>
            <w:r w:rsidRPr="00EA69A5">
              <w:rPr>
                <w:rFonts w:cs="Arial"/>
                <w:sz w:val="16"/>
                <w:szCs w:val="16"/>
              </w:rPr>
              <w:t> de 2000</w:t>
            </w:r>
          </w:p>
        </w:tc>
        <w:tc>
          <w:tcPr>
            <w:tcW w:w="5244" w:type="dxa"/>
          </w:tcPr>
          <w:p w:rsidR="00C52322" w:rsidRPr="00EA69A5" w:rsidRDefault="00C52322" w:rsidP="00C52322">
            <w:pPr>
              <w:jc w:val="both"/>
              <w:rPr>
                <w:rFonts w:cs="Arial"/>
                <w:sz w:val="16"/>
                <w:szCs w:val="16"/>
              </w:rPr>
            </w:pPr>
            <w:r w:rsidRPr="00EA69A5">
              <w:rPr>
                <w:rFonts w:cs="Arial"/>
                <w:sz w:val="16"/>
                <w:szCs w:val="16"/>
              </w:rPr>
              <w:t>“Por el cual se establecen normas sobre el régimen prestacional de los empleados públicos, los trabajadores oficiales y los miembros de la fuerza pública”</w:t>
            </w:r>
          </w:p>
        </w:tc>
        <w:tc>
          <w:tcPr>
            <w:tcW w:w="2029" w:type="dxa"/>
          </w:tcPr>
          <w:p w:rsidR="00C52322" w:rsidRPr="00EA69A5" w:rsidRDefault="00C52322" w:rsidP="00AE0E73">
            <w:pPr>
              <w:jc w:val="both"/>
              <w:rPr>
                <w:rFonts w:cs="Arial"/>
                <w:sz w:val="16"/>
                <w:szCs w:val="16"/>
              </w:rPr>
            </w:pPr>
            <w:r w:rsidRPr="00EA69A5">
              <w:rPr>
                <w:rFonts w:cs="Arial"/>
                <w:sz w:val="16"/>
                <w:szCs w:val="16"/>
              </w:rPr>
              <w:t>Presidencia de la República</w:t>
            </w:r>
          </w:p>
        </w:tc>
      </w:tr>
      <w:tr w:rsidR="00AE0E73" w:rsidRPr="00EA69A5" w:rsidTr="005E505F">
        <w:tc>
          <w:tcPr>
            <w:tcW w:w="1555" w:type="dxa"/>
          </w:tcPr>
          <w:p w:rsidR="00AE0E73" w:rsidRPr="00EA69A5" w:rsidRDefault="00AE0E73" w:rsidP="00AE0E73">
            <w:pPr>
              <w:jc w:val="both"/>
              <w:rPr>
                <w:rFonts w:cs="Arial"/>
                <w:sz w:val="16"/>
                <w:szCs w:val="16"/>
              </w:rPr>
            </w:pPr>
            <w:r w:rsidRPr="00EA69A5">
              <w:rPr>
                <w:rFonts w:cs="Arial"/>
                <w:sz w:val="16"/>
                <w:szCs w:val="16"/>
              </w:rPr>
              <w:t>Ley 594 de 2000</w:t>
            </w:r>
          </w:p>
          <w:p w:rsidR="00AE0E73" w:rsidRPr="00EA69A5" w:rsidRDefault="00AE0E73" w:rsidP="00AE0E73">
            <w:pPr>
              <w:jc w:val="both"/>
              <w:rPr>
                <w:rFonts w:cs="Arial"/>
                <w:sz w:val="16"/>
                <w:szCs w:val="16"/>
              </w:rPr>
            </w:pP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medio de la cual se dicta la Ley General de Archivos y se dictan otras disposiciones”</w:t>
            </w:r>
          </w:p>
          <w:p w:rsidR="00AE0E73" w:rsidRPr="00EA69A5" w:rsidRDefault="00AE0E73" w:rsidP="00AE0E73">
            <w:pPr>
              <w:spacing w:line="276" w:lineRule="auto"/>
              <w:jc w:val="both"/>
              <w:rPr>
                <w:rFonts w:cs="Arial"/>
                <w:sz w:val="16"/>
                <w:szCs w:val="16"/>
              </w:rPr>
            </w:pPr>
            <w:r w:rsidRPr="00EA69A5">
              <w:rPr>
                <w:rFonts w:cs="Arial"/>
                <w:sz w:val="16"/>
                <w:szCs w:val="16"/>
              </w:rPr>
              <w:t>Esta Ley tiene por objeto establecer las reglas y principios generales que regulan la función archivística del Estado.</w:t>
            </w:r>
          </w:p>
        </w:tc>
        <w:tc>
          <w:tcPr>
            <w:tcW w:w="2029" w:type="dxa"/>
          </w:tcPr>
          <w:p w:rsidR="00AE0E73" w:rsidRPr="00EA69A5" w:rsidRDefault="00AE0E73" w:rsidP="00AE0E73">
            <w:pPr>
              <w:jc w:val="both"/>
              <w:rPr>
                <w:rFonts w:cs="Arial"/>
                <w:sz w:val="16"/>
                <w:szCs w:val="16"/>
              </w:rPr>
            </w:pPr>
            <w:r w:rsidRPr="00EA69A5">
              <w:rPr>
                <w:rFonts w:cs="Arial"/>
                <w:sz w:val="16"/>
                <w:szCs w:val="16"/>
              </w:rPr>
              <w:t>Congreso de Colombia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Ley 734 de 2002</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la cual se expide el Código Disciplinario Único”</w:t>
            </w:r>
          </w:p>
          <w:p w:rsidR="00AE0E73" w:rsidRPr="00EA69A5" w:rsidRDefault="00AE0E73" w:rsidP="00AE0E73">
            <w:pPr>
              <w:spacing w:line="276" w:lineRule="auto"/>
              <w:jc w:val="both"/>
              <w:rPr>
                <w:rFonts w:cs="Arial"/>
                <w:sz w:val="16"/>
                <w:szCs w:val="16"/>
              </w:rPr>
            </w:pPr>
            <w:r w:rsidRPr="00EA69A5">
              <w:rPr>
                <w:rFonts w:cs="Arial"/>
                <w:sz w:val="16"/>
                <w:szCs w:val="16"/>
              </w:rPr>
              <w:t>Norma que regular la acción disciplinaria frente a los servidores público, en cuanto a faltas, sanciones, derechos, deberes, prohibiciones y trámites.</w:t>
            </w:r>
          </w:p>
        </w:tc>
        <w:tc>
          <w:tcPr>
            <w:tcW w:w="2029" w:type="dxa"/>
          </w:tcPr>
          <w:p w:rsidR="00AE0E73" w:rsidRPr="00EA69A5" w:rsidRDefault="00AE0E73" w:rsidP="00AE0E73">
            <w:pPr>
              <w:jc w:val="both"/>
              <w:rPr>
                <w:rFonts w:cs="Arial"/>
                <w:sz w:val="16"/>
                <w:szCs w:val="16"/>
              </w:rPr>
            </w:pPr>
            <w:r w:rsidRPr="00EA69A5">
              <w:rPr>
                <w:rFonts w:cs="Arial"/>
                <w:sz w:val="16"/>
                <w:szCs w:val="16"/>
              </w:rPr>
              <w:t>Congreso de Colombia</w:t>
            </w:r>
          </w:p>
          <w:p w:rsidR="00AE0E73" w:rsidRPr="00EA69A5" w:rsidRDefault="00AE0E73" w:rsidP="00AE0E73">
            <w:pPr>
              <w:jc w:val="both"/>
              <w:rPr>
                <w:rFonts w:cs="Arial"/>
                <w:sz w:val="16"/>
                <w:szCs w:val="16"/>
              </w:rPr>
            </w:pP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Decreto 1919 de 2002</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el cual se fija el Régimen de prestaciones sociales para los empleados públicos y se regula el régimen mínimo prestacional de los trabajadores oficiales del nivel territorial”</w:t>
            </w:r>
          </w:p>
        </w:tc>
        <w:tc>
          <w:tcPr>
            <w:tcW w:w="2029" w:type="dxa"/>
          </w:tcPr>
          <w:p w:rsidR="00AE0E73" w:rsidRPr="00EA69A5" w:rsidRDefault="00AE0E73" w:rsidP="00AE0E73">
            <w:pPr>
              <w:jc w:val="both"/>
              <w:rPr>
                <w:rFonts w:cs="Arial"/>
                <w:sz w:val="16"/>
                <w:szCs w:val="16"/>
              </w:rPr>
            </w:pPr>
            <w:r w:rsidRPr="00EA69A5">
              <w:rPr>
                <w:rFonts w:cs="Arial"/>
                <w:sz w:val="16"/>
                <w:szCs w:val="16"/>
              </w:rPr>
              <w:t>Presidencia de la República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Carta Iberoamericana de la Función Pública de 2003</w:t>
            </w:r>
          </w:p>
        </w:tc>
        <w:tc>
          <w:tcPr>
            <w:tcW w:w="5244" w:type="dxa"/>
          </w:tcPr>
          <w:p w:rsidR="00AE0E73" w:rsidRPr="00EA69A5" w:rsidRDefault="00AE0E73" w:rsidP="00AE0E73">
            <w:pPr>
              <w:spacing w:line="276" w:lineRule="auto"/>
              <w:jc w:val="both"/>
              <w:rPr>
                <w:rFonts w:cs="Arial"/>
                <w:sz w:val="16"/>
                <w:szCs w:val="16"/>
              </w:rPr>
            </w:pPr>
            <w:r w:rsidRPr="00EA69A5">
              <w:rPr>
                <w:sz w:val="16"/>
                <w:szCs w:val="16"/>
              </w:rPr>
              <w:t>Persigue las siguientes finalidades: a) Definir las bases que configuran un sistema profesional y eficaz de función pública, entendiendo a éste como una pieza clave para la gobernabilidad democrática de las sociedades contemporáneas, y para la buena gestión pública. b) Configurar un marco genérico de principios rectores, políticas y mecanismos de gestión llamado a constituir un lenguaje común sobre la función pública en los países de la comunidad iberoamericana. c) Servir como fuente de inspiración para las aplicaciones concretas, regulaciones, desarrollos y reformas que en cada caso resulten adecuadas para la mejora y modernización de los sistemas nacionales de función pública en dicho ámbito.</w:t>
            </w:r>
          </w:p>
        </w:tc>
        <w:tc>
          <w:tcPr>
            <w:tcW w:w="2029" w:type="dxa"/>
          </w:tcPr>
          <w:p w:rsidR="00AE0E73" w:rsidRPr="00EA69A5" w:rsidRDefault="00AE0E73" w:rsidP="00AE0E73">
            <w:pPr>
              <w:jc w:val="both"/>
              <w:rPr>
                <w:sz w:val="16"/>
                <w:szCs w:val="16"/>
              </w:rPr>
            </w:pPr>
          </w:p>
        </w:tc>
      </w:tr>
      <w:tr w:rsidR="00AE0E73" w:rsidRPr="00EA69A5" w:rsidTr="005E505F">
        <w:tc>
          <w:tcPr>
            <w:tcW w:w="1555" w:type="dxa"/>
          </w:tcPr>
          <w:p w:rsidR="00AE0E73" w:rsidRPr="00EA69A5" w:rsidRDefault="00AE0E73" w:rsidP="00AE0E73">
            <w:pPr>
              <w:jc w:val="both"/>
              <w:rPr>
                <w:rFonts w:cs="Arial"/>
                <w:sz w:val="16"/>
                <w:szCs w:val="16"/>
              </w:rPr>
            </w:pPr>
            <w:r w:rsidRPr="00EA69A5">
              <w:rPr>
                <w:rFonts w:cs="Arial"/>
                <w:sz w:val="16"/>
                <w:szCs w:val="16"/>
              </w:rPr>
              <w:t>Circular No. 0004 de 2003</w:t>
            </w:r>
          </w:p>
        </w:tc>
        <w:tc>
          <w:tcPr>
            <w:tcW w:w="5244" w:type="dxa"/>
            <w:vAlign w:val="center"/>
          </w:tcPr>
          <w:p w:rsidR="00AE0E73" w:rsidRPr="00EA69A5" w:rsidRDefault="00AE0E73" w:rsidP="00AE0E73">
            <w:pPr>
              <w:jc w:val="both"/>
              <w:rPr>
                <w:sz w:val="16"/>
                <w:szCs w:val="16"/>
              </w:rPr>
            </w:pPr>
            <w:r w:rsidRPr="00EA69A5">
              <w:rPr>
                <w:sz w:val="16"/>
                <w:szCs w:val="16"/>
              </w:rPr>
              <w:t>Organización de las Historias Laborales.</w:t>
            </w:r>
          </w:p>
          <w:p w:rsidR="00AE0E73" w:rsidRPr="00EA69A5" w:rsidRDefault="00AE0E73" w:rsidP="00AE0E73">
            <w:pPr>
              <w:jc w:val="both"/>
              <w:rPr>
                <w:sz w:val="16"/>
                <w:szCs w:val="16"/>
              </w:rPr>
            </w:pPr>
            <w:r w:rsidRPr="00EA69A5">
              <w:rPr>
                <w:sz w:val="16"/>
                <w:szCs w:val="16"/>
              </w:rPr>
              <w:t>Describe los documentos que debe incluir el archivo de historias laborales</w:t>
            </w:r>
          </w:p>
        </w:tc>
        <w:tc>
          <w:tcPr>
            <w:tcW w:w="2029" w:type="dxa"/>
          </w:tcPr>
          <w:p w:rsidR="00AE0E73" w:rsidRPr="00EA69A5" w:rsidRDefault="00AE0E73" w:rsidP="00AE0E73">
            <w:pPr>
              <w:jc w:val="both"/>
              <w:rPr>
                <w:sz w:val="16"/>
                <w:szCs w:val="16"/>
              </w:rPr>
            </w:pPr>
            <w:r w:rsidRPr="00EA69A5">
              <w:rPr>
                <w:sz w:val="16"/>
                <w:szCs w:val="16"/>
              </w:rPr>
              <w:t>Departamento Administrativo de la Función Pública</w:t>
            </w:r>
          </w:p>
        </w:tc>
      </w:tr>
      <w:tr w:rsidR="00AE0E73" w:rsidRPr="00EA69A5" w:rsidTr="005E505F">
        <w:tc>
          <w:tcPr>
            <w:tcW w:w="1555" w:type="dxa"/>
          </w:tcPr>
          <w:p w:rsidR="00AE0E73" w:rsidRPr="00EA69A5" w:rsidRDefault="00AE0E73" w:rsidP="00AE0E73">
            <w:pPr>
              <w:jc w:val="both"/>
              <w:rPr>
                <w:rFonts w:cs="Arial"/>
                <w:sz w:val="16"/>
                <w:szCs w:val="16"/>
              </w:rPr>
            </w:pPr>
            <w:r w:rsidRPr="00EA69A5">
              <w:rPr>
                <w:rFonts w:cs="Arial"/>
                <w:sz w:val="16"/>
                <w:szCs w:val="16"/>
              </w:rPr>
              <w:t>Ley 7967 de 2003</w:t>
            </w:r>
          </w:p>
        </w:tc>
        <w:tc>
          <w:tcPr>
            <w:tcW w:w="5244" w:type="dxa"/>
            <w:vAlign w:val="center"/>
          </w:tcPr>
          <w:p w:rsidR="00AE0E73" w:rsidRPr="00EA69A5" w:rsidRDefault="00AE0E73" w:rsidP="00AE0E73">
            <w:pPr>
              <w:jc w:val="both"/>
              <w:rPr>
                <w:sz w:val="16"/>
                <w:szCs w:val="16"/>
              </w:rPr>
            </w:pPr>
            <w:r w:rsidRPr="00EA69A5">
              <w:rPr>
                <w:sz w:val="16"/>
                <w:szCs w:val="16"/>
              </w:rPr>
              <w:t>“Por la cual se reforman algunas disposiciones del Sistema General de Pensiones previsto en la Ley 100 de 1993 y se adoptan disposiciones sobre los Regímenes Pensionales exceptuados y especiales”</w:t>
            </w:r>
          </w:p>
        </w:tc>
        <w:tc>
          <w:tcPr>
            <w:tcW w:w="2029" w:type="dxa"/>
          </w:tcPr>
          <w:p w:rsidR="00AE0E73" w:rsidRPr="00EA69A5" w:rsidRDefault="00AE0E73" w:rsidP="00AE0E73">
            <w:pPr>
              <w:jc w:val="both"/>
              <w:rPr>
                <w:sz w:val="16"/>
                <w:szCs w:val="16"/>
              </w:rPr>
            </w:pPr>
            <w:r w:rsidRPr="00EA69A5">
              <w:rPr>
                <w:sz w:val="16"/>
                <w:szCs w:val="16"/>
              </w:rPr>
              <w:t>Congreso de la República</w:t>
            </w:r>
          </w:p>
        </w:tc>
      </w:tr>
      <w:tr w:rsidR="00753C17" w:rsidRPr="00EA69A5" w:rsidTr="005E505F">
        <w:tc>
          <w:tcPr>
            <w:tcW w:w="1555" w:type="dxa"/>
          </w:tcPr>
          <w:p w:rsidR="00753C17" w:rsidRPr="00EA69A5" w:rsidRDefault="00753C17" w:rsidP="00AE0E73">
            <w:pPr>
              <w:jc w:val="both"/>
              <w:rPr>
                <w:rFonts w:cs="Arial"/>
                <w:sz w:val="16"/>
                <w:szCs w:val="16"/>
              </w:rPr>
            </w:pPr>
            <w:r w:rsidRPr="00EA69A5">
              <w:rPr>
                <w:rFonts w:cs="Arial"/>
                <w:sz w:val="16"/>
                <w:szCs w:val="16"/>
              </w:rPr>
              <w:t>Acuerdo 092 de 2003</w:t>
            </w:r>
          </w:p>
        </w:tc>
        <w:tc>
          <w:tcPr>
            <w:tcW w:w="5244" w:type="dxa"/>
            <w:vAlign w:val="center"/>
          </w:tcPr>
          <w:p w:rsidR="00753C17" w:rsidRPr="00EA69A5" w:rsidRDefault="00753C17" w:rsidP="00753C17">
            <w:pPr>
              <w:spacing w:before="100" w:beforeAutospacing="1" w:after="100" w:afterAutospacing="1"/>
              <w:jc w:val="both"/>
              <w:rPr>
                <w:rFonts w:cs="Arial"/>
                <w:sz w:val="16"/>
                <w:szCs w:val="16"/>
              </w:rPr>
            </w:pPr>
            <w:r w:rsidRPr="00EA69A5">
              <w:rPr>
                <w:rFonts w:cs="Arial"/>
                <w:sz w:val="16"/>
                <w:szCs w:val="16"/>
              </w:rPr>
              <w:t>“Por el cual se establecen las escalas salariales de la bonificación por servicios prestados, la prima secretarial y reconocimiento por coordinación para los empleados públicos del distrito capital y se dictan otras disposiciones"</w:t>
            </w:r>
          </w:p>
        </w:tc>
        <w:tc>
          <w:tcPr>
            <w:tcW w:w="2029" w:type="dxa"/>
          </w:tcPr>
          <w:p w:rsidR="00753C17" w:rsidRPr="00EA69A5" w:rsidRDefault="00753C17" w:rsidP="00AE0E73">
            <w:pPr>
              <w:jc w:val="both"/>
              <w:rPr>
                <w:sz w:val="16"/>
                <w:szCs w:val="16"/>
              </w:rPr>
            </w:pPr>
            <w:r w:rsidRPr="00EA69A5">
              <w:rPr>
                <w:sz w:val="16"/>
                <w:szCs w:val="16"/>
              </w:rPr>
              <w:t>Concejo de Bogotá</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Decreto 101 de 2004</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el cual se establecen unas asignaciones en materia de personal a los organismos del sector central de la Administración Distrital”</w:t>
            </w:r>
          </w:p>
          <w:p w:rsidR="00AE0E73" w:rsidRPr="00EA69A5" w:rsidRDefault="00AE0E73" w:rsidP="00AE0E73">
            <w:pPr>
              <w:spacing w:line="276" w:lineRule="auto"/>
              <w:jc w:val="both"/>
              <w:rPr>
                <w:rFonts w:cs="Arial"/>
                <w:sz w:val="16"/>
                <w:szCs w:val="16"/>
              </w:rPr>
            </w:pPr>
            <w:r w:rsidRPr="00EA69A5">
              <w:rPr>
                <w:rFonts w:cs="Arial"/>
                <w:sz w:val="16"/>
                <w:szCs w:val="16"/>
              </w:rPr>
              <w:t>Se precisan las competencias que son propias de cada organismo de la Administración Distrital.</w:t>
            </w:r>
          </w:p>
        </w:tc>
        <w:tc>
          <w:tcPr>
            <w:tcW w:w="2029" w:type="dxa"/>
          </w:tcPr>
          <w:p w:rsidR="00AE0E73" w:rsidRPr="00EA69A5" w:rsidRDefault="00AE0E73" w:rsidP="00AE0E73">
            <w:pPr>
              <w:jc w:val="both"/>
              <w:rPr>
                <w:rFonts w:cs="Arial"/>
                <w:sz w:val="16"/>
                <w:szCs w:val="16"/>
              </w:rPr>
            </w:pPr>
            <w:r w:rsidRPr="00EA69A5">
              <w:rPr>
                <w:rFonts w:cs="Arial"/>
                <w:sz w:val="16"/>
                <w:szCs w:val="16"/>
              </w:rPr>
              <w:t>Alcaldía Mayor de Bogotá D.C.</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lastRenderedPageBreak/>
              <w:t>Ley 909 de 2005</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la cual se expiden normas que regulan el empleo público, la carrera administrativa, la gerencia pública y se dictan otras disposiciones”. Esta norma es el marco general de la gestión del talento humano en el sector público y tiene por objeto la regulación del sistema de empleo público y el establecimiento de los principios básicos que deben regular el ejercicio de la gerencia pública.</w:t>
            </w:r>
          </w:p>
        </w:tc>
        <w:tc>
          <w:tcPr>
            <w:tcW w:w="2029" w:type="dxa"/>
          </w:tcPr>
          <w:p w:rsidR="00AE0E73" w:rsidRPr="00EA69A5" w:rsidRDefault="00AE0E73" w:rsidP="00AE0E73">
            <w:pPr>
              <w:jc w:val="both"/>
              <w:rPr>
                <w:rFonts w:cs="Arial"/>
                <w:sz w:val="16"/>
                <w:szCs w:val="16"/>
              </w:rPr>
            </w:pPr>
            <w:r w:rsidRPr="00EA69A5">
              <w:rPr>
                <w:rFonts w:cs="Arial"/>
                <w:sz w:val="16"/>
                <w:szCs w:val="16"/>
              </w:rPr>
              <w:t>Congreso de Colombia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Decreto 1227 de 2005</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el cual se reglamenta parcialmente la Ley 909 de 2004 y el Decreto-Ley 1567 de 1998”</w:t>
            </w:r>
          </w:p>
          <w:p w:rsidR="00AE0E73" w:rsidRPr="00EA69A5" w:rsidRDefault="00AE0E73" w:rsidP="00AE0E73">
            <w:pPr>
              <w:spacing w:line="276" w:lineRule="auto"/>
              <w:jc w:val="both"/>
              <w:rPr>
                <w:rFonts w:cs="Arial"/>
                <w:sz w:val="16"/>
                <w:szCs w:val="16"/>
              </w:rPr>
            </w:pPr>
            <w:r w:rsidRPr="00EA69A5">
              <w:rPr>
                <w:rFonts w:cs="Arial"/>
                <w:sz w:val="16"/>
                <w:szCs w:val="16"/>
              </w:rPr>
              <w:t>Señala disposiciones relacionadas con la estructura del                                                                                                                                                                                                                                                                                                                                                                                                                                                                                                                                                                                                                                                                                                                                                                                                                                                                                                                                                                                                                                                                                                                                                                                                                                                                                                                                                                                                                                                                                                                                                                                                                                                                                                                                                                                                                                                                                                                                                                                                                                                                                                                                                                                                                                                                                                                                                                                                                                                                                                                                                                                                                                                                                                                                                                                                                                                                                                                                                                                                                                                                                                                                                                                                                                                                                                                                                                                                                                                                                                                                                                                                                                                                                                                                                                                                                                                                                                                                                                                                                                                                                                                                                                                                                                                                                                                                                                                                                                                                                                                                                                                                                                                                                                                                                                                                                                                                                                                                                                                                                                                                                                                                                                                                                                                                                                                                                                                                                                                                                                                                                                                                                                                                                                                                                                                                                                                                                                                                                                                                                                                                                                                                                                                                                                                                                                                                                                                                                                                                                                                                                                                                                                                                                                                                                          empleo, vinculación a los empleos de carrera, registro público de carrera administrativa, evaluación del desempeño y calificación laboral, sistema nacional de capacitación y estímulos, retiro del servicio, reformas de las plantas de empleos, y gerencia pública.</w:t>
            </w:r>
          </w:p>
        </w:tc>
        <w:tc>
          <w:tcPr>
            <w:tcW w:w="2029" w:type="dxa"/>
          </w:tcPr>
          <w:p w:rsidR="00AE0E73" w:rsidRPr="00EA69A5" w:rsidRDefault="00AE0E73" w:rsidP="00AE0E73">
            <w:pPr>
              <w:jc w:val="both"/>
              <w:rPr>
                <w:rFonts w:cs="Arial"/>
                <w:sz w:val="16"/>
                <w:szCs w:val="16"/>
              </w:rPr>
            </w:pPr>
            <w:r w:rsidRPr="00EA69A5">
              <w:rPr>
                <w:rFonts w:cs="Arial"/>
                <w:sz w:val="16"/>
                <w:szCs w:val="16"/>
              </w:rPr>
              <w:t>Presidencia de la República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Decreto 785 de 2005</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el cual se establece el Sistema de nomenclatura y clasificación y de funciones y requisitos generales de los empleados de las entidades territoriales que se regulan por las disposiciones de la Ley 909 de 2004”</w:t>
            </w:r>
          </w:p>
          <w:p w:rsidR="00AE0E73" w:rsidRPr="00EA69A5" w:rsidRDefault="00AE0E73" w:rsidP="00AE0E73">
            <w:pPr>
              <w:spacing w:line="276" w:lineRule="auto"/>
              <w:jc w:val="both"/>
              <w:rPr>
                <w:rFonts w:cs="Arial"/>
                <w:sz w:val="16"/>
                <w:szCs w:val="16"/>
              </w:rPr>
            </w:pPr>
            <w:r w:rsidRPr="00EA69A5">
              <w:rPr>
                <w:rFonts w:cs="Arial"/>
                <w:sz w:val="16"/>
                <w:szCs w:val="16"/>
              </w:rPr>
              <w:t>Adicionalmente, hace referencia a las equivalencias que se podrán tener en cuenta para la provisión de empleos.</w:t>
            </w:r>
          </w:p>
        </w:tc>
        <w:tc>
          <w:tcPr>
            <w:tcW w:w="2029" w:type="dxa"/>
          </w:tcPr>
          <w:p w:rsidR="00AE0E73" w:rsidRPr="00EA69A5" w:rsidRDefault="00AE0E73" w:rsidP="00AE0E73">
            <w:pPr>
              <w:jc w:val="both"/>
              <w:rPr>
                <w:rFonts w:cs="Arial"/>
                <w:sz w:val="16"/>
                <w:szCs w:val="16"/>
              </w:rPr>
            </w:pPr>
            <w:r w:rsidRPr="00EA69A5">
              <w:rPr>
                <w:rFonts w:cs="Arial"/>
                <w:sz w:val="16"/>
                <w:szCs w:val="16"/>
              </w:rPr>
              <w:t xml:space="preserve">Presidencia de la </w:t>
            </w:r>
            <w:r w:rsidR="00714D81" w:rsidRPr="00EA69A5">
              <w:rPr>
                <w:rFonts w:cs="Arial"/>
                <w:sz w:val="16"/>
                <w:szCs w:val="16"/>
              </w:rPr>
              <w:t>República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Decreto 1228 de 2005</w:t>
            </w:r>
          </w:p>
        </w:tc>
        <w:tc>
          <w:tcPr>
            <w:tcW w:w="5244" w:type="dxa"/>
          </w:tcPr>
          <w:p w:rsidR="00AE0E73" w:rsidRPr="00EA69A5" w:rsidRDefault="00AE0E73" w:rsidP="00AE0E73">
            <w:pPr>
              <w:spacing w:line="276" w:lineRule="auto"/>
              <w:jc w:val="both"/>
              <w:rPr>
                <w:sz w:val="16"/>
                <w:szCs w:val="16"/>
              </w:rPr>
            </w:pPr>
            <w:r w:rsidRPr="00EA69A5">
              <w:rPr>
                <w:sz w:val="16"/>
                <w:szCs w:val="16"/>
              </w:rPr>
              <w:t>“Por el cual se reglamenta el artículo 16 de la Ley 909 de 2004 sobre las Comisiones de Personal”</w:t>
            </w:r>
          </w:p>
          <w:p w:rsidR="00AE0E73" w:rsidRPr="00EA69A5" w:rsidRDefault="00AE0E73" w:rsidP="00AE0E73">
            <w:pPr>
              <w:spacing w:line="276" w:lineRule="auto"/>
              <w:jc w:val="both"/>
              <w:rPr>
                <w:rFonts w:cs="Arial"/>
                <w:sz w:val="16"/>
                <w:szCs w:val="16"/>
              </w:rPr>
            </w:pPr>
            <w:r w:rsidRPr="00EA69A5">
              <w:rPr>
                <w:sz w:val="16"/>
                <w:szCs w:val="16"/>
              </w:rPr>
              <w:t>Establece lineamientos para la conformación de las comisiones de personal</w:t>
            </w:r>
          </w:p>
        </w:tc>
        <w:tc>
          <w:tcPr>
            <w:tcW w:w="2029" w:type="dxa"/>
          </w:tcPr>
          <w:p w:rsidR="00AE0E73" w:rsidRPr="00EA69A5" w:rsidRDefault="00AE0E73" w:rsidP="00AE0E73">
            <w:pPr>
              <w:jc w:val="both"/>
              <w:rPr>
                <w:sz w:val="16"/>
                <w:szCs w:val="16"/>
              </w:rPr>
            </w:pPr>
            <w:r w:rsidRPr="00EA69A5">
              <w:rPr>
                <w:sz w:val="16"/>
                <w:szCs w:val="16"/>
              </w:rPr>
              <w:t>Presidencia de la República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Decreto 2539 de 2005</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el cual se establecen las competencias laborales generales para los empleos públicos de los distintos niveles jerárquicos de las entidades a las cuales se aplican los Decreto Ley 770 y 785 de 2005”</w:t>
            </w:r>
          </w:p>
        </w:tc>
        <w:tc>
          <w:tcPr>
            <w:tcW w:w="2029" w:type="dxa"/>
          </w:tcPr>
          <w:p w:rsidR="00AE0E73" w:rsidRPr="00EA69A5" w:rsidRDefault="00AE0E73" w:rsidP="00AE0E73">
            <w:pPr>
              <w:jc w:val="both"/>
              <w:rPr>
                <w:rFonts w:cs="Arial"/>
                <w:sz w:val="16"/>
                <w:szCs w:val="16"/>
              </w:rPr>
            </w:pPr>
            <w:r w:rsidRPr="00EA69A5">
              <w:rPr>
                <w:rFonts w:cs="Arial"/>
                <w:sz w:val="16"/>
                <w:szCs w:val="16"/>
              </w:rPr>
              <w:t>Presidencia de la República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Ley 951 de 2005</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la cual se crea el acta de informe de gestión”</w:t>
            </w:r>
          </w:p>
          <w:p w:rsidR="00AE0E73" w:rsidRPr="00EA69A5" w:rsidRDefault="00AE0E73" w:rsidP="00AE0E73">
            <w:pPr>
              <w:spacing w:line="276" w:lineRule="auto"/>
              <w:jc w:val="both"/>
              <w:rPr>
                <w:rFonts w:cs="Arial"/>
                <w:sz w:val="16"/>
                <w:szCs w:val="16"/>
              </w:rPr>
            </w:pPr>
            <w:r w:rsidRPr="00EA69A5">
              <w:rPr>
                <w:rFonts w:cs="Arial"/>
                <w:sz w:val="16"/>
                <w:szCs w:val="16"/>
              </w:rPr>
              <w:t xml:space="preserve">Esta Ley tiene por objeto fijar las normas generales para la entrega y recepción de los asuntos y recursos públicos del Estado colombiano, establecer la obligación para que los servidores públicos en calidad de titulares y representantes legales, así como los particulares que administren fondos o bienes del Estado presenten al separar de sus cargos o al finalizar la administración, según el caso, un informe a quienes los sustituyan legalmente en sus funciones, de los asuntos de su competencia, así como de la gestión de los recursos financieros, humanos y administrativos que tuvieron asignados para el ejercicio de sus funciones. </w:t>
            </w:r>
          </w:p>
        </w:tc>
        <w:tc>
          <w:tcPr>
            <w:tcW w:w="2029" w:type="dxa"/>
          </w:tcPr>
          <w:p w:rsidR="00AE0E73" w:rsidRPr="00EA69A5" w:rsidRDefault="00AE0E73" w:rsidP="00AE0E73">
            <w:pPr>
              <w:jc w:val="both"/>
              <w:rPr>
                <w:rFonts w:cs="Arial"/>
                <w:sz w:val="16"/>
                <w:szCs w:val="16"/>
              </w:rPr>
            </w:pPr>
            <w:r w:rsidRPr="00EA69A5">
              <w:rPr>
                <w:rFonts w:cs="Arial"/>
                <w:sz w:val="16"/>
                <w:szCs w:val="16"/>
              </w:rPr>
              <w:t>Congreso de la República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Resolución Orgánica 5674 de 2005</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la cual se reglamenta la metodología para el acta de informes de gestión y se modifica parcialmente la Resolución Orgánica 5544 de 2003”</w:t>
            </w:r>
          </w:p>
          <w:p w:rsidR="00AE0E73" w:rsidRPr="00EA69A5" w:rsidRDefault="00AE0E73" w:rsidP="00AE0E73">
            <w:pPr>
              <w:spacing w:line="276" w:lineRule="auto"/>
              <w:jc w:val="both"/>
              <w:rPr>
                <w:rFonts w:cs="Arial"/>
                <w:sz w:val="16"/>
                <w:szCs w:val="16"/>
              </w:rPr>
            </w:pPr>
            <w:r w:rsidRPr="00EA69A5">
              <w:rPr>
                <w:rFonts w:cs="Arial"/>
                <w:sz w:val="16"/>
                <w:szCs w:val="16"/>
              </w:rPr>
              <w:t>Su objeto es prescribir la metodología para la presentación, términos, responsables y evaluación del Acta de Informe de Gestión al finalizar una administración ; las medidas que se deriven del mismo y las sanciones por su incumplimiento.</w:t>
            </w:r>
          </w:p>
        </w:tc>
        <w:tc>
          <w:tcPr>
            <w:tcW w:w="2029" w:type="dxa"/>
          </w:tcPr>
          <w:p w:rsidR="00AE0E73" w:rsidRPr="00EA69A5" w:rsidRDefault="00AE0E73" w:rsidP="00AE0E73">
            <w:pPr>
              <w:jc w:val="both"/>
              <w:rPr>
                <w:rFonts w:cs="Arial"/>
                <w:sz w:val="16"/>
                <w:szCs w:val="16"/>
              </w:rPr>
            </w:pPr>
            <w:r w:rsidRPr="00EA69A5">
              <w:rPr>
                <w:rFonts w:cs="Arial"/>
                <w:sz w:val="16"/>
                <w:szCs w:val="16"/>
              </w:rPr>
              <w:t>Contraloría General de la República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Resolución 1534 de 2006</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la cual se establecen las directrices para que las entidades desarrollen y adopten Sistemas Propios para la Evaluación del Desempeño Laboral de los empleados de carrera o en período de prueba y se establece el Sistema Tipo”</w:t>
            </w:r>
          </w:p>
        </w:tc>
        <w:tc>
          <w:tcPr>
            <w:tcW w:w="2029" w:type="dxa"/>
          </w:tcPr>
          <w:p w:rsidR="00AE0E73" w:rsidRPr="00EA69A5" w:rsidRDefault="00AE0E73" w:rsidP="00AE0E73">
            <w:pPr>
              <w:jc w:val="both"/>
              <w:rPr>
                <w:rFonts w:cs="Arial"/>
                <w:sz w:val="16"/>
                <w:szCs w:val="16"/>
              </w:rPr>
            </w:pPr>
            <w:r w:rsidRPr="00EA69A5">
              <w:rPr>
                <w:rFonts w:cs="Arial"/>
                <w:sz w:val="16"/>
                <w:szCs w:val="16"/>
              </w:rPr>
              <w:t>Comisión Nacional del Servicio Civil</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sz w:val="16"/>
                <w:szCs w:val="16"/>
              </w:rPr>
              <w:t>Decreto 1746 de 2006</w:t>
            </w:r>
          </w:p>
        </w:tc>
        <w:tc>
          <w:tcPr>
            <w:tcW w:w="5244" w:type="dxa"/>
          </w:tcPr>
          <w:p w:rsidR="00AE0E73" w:rsidRPr="00EA69A5" w:rsidRDefault="00AE0E73" w:rsidP="00AE0E73">
            <w:pPr>
              <w:spacing w:line="276" w:lineRule="auto"/>
              <w:jc w:val="both"/>
              <w:rPr>
                <w:sz w:val="16"/>
                <w:szCs w:val="16"/>
              </w:rPr>
            </w:pPr>
            <w:r w:rsidRPr="00EA69A5">
              <w:rPr>
                <w:sz w:val="16"/>
                <w:szCs w:val="16"/>
              </w:rPr>
              <w:t>“Por el cual se modifica el decreto 1227 de 2005”</w:t>
            </w:r>
          </w:p>
          <w:p w:rsidR="00AE0E73" w:rsidRPr="00EA69A5" w:rsidRDefault="00AE0E73" w:rsidP="00AE0E73">
            <w:pPr>
              <w:spacing w:line="276" w:lineRule="auto"/>
              <w:jc w:val="both"/>
              <w:rPr>
                <w:rFonts w:cs="Arial"/>
                <w:sz w:val="16"/>
                <w:szCs w:val="16"/>
              </w:rPr>
            </w:pPr>
            <w:r w:rsidRPr="00EA69A5">
              <w:rPr>
                <w:sz w:val="16"/>
                <w:szCs w:val="16"/>
              </w:rPr>
              <w:t>Este Decreto especifica los aspectos a tener en cuenta para determinar si un cargo es equivalente o no</w:t>
            </w:r>
          </w:p>
        </w:tc>
        <w:tc>
          <w:tcPr>
            <w:tcW w:w="2029" w:type="dxa"/>
          </w:tcPr>
          <w:p w:rsidR="00AE0E73" w:rsidRPr="00EA69A5" w:rsidRDefault="00AE0E73" w:rsidP="00AE0E73">
            <w:pPr>
              <w:jc w:val="both"/>
              <w:rPr>
                <w:sz w:val="16"/>
                <w:szCs w:val="16"/>
              </w:rPr>
            </w:pPr>
            <w:r w:rsidRPr="00EA69A5">
              <w:rPr>
                <w:sz w:val="16"/>
                <w:szCs w:val="16"/>
              </w:rPr>
              <w:t>Presidencia de la República</w:t>
            </w:r>
          </w:p>
        </w:tc>
      </w:tr>
      <w:tr w:rsidR="00AE0E73" w:rsidRPr="00EA69A5" w:rsidTr="005E505F">
        <w:tc>
          <w:tcPr>
            <w:tcW w:w="1555" w:type="dxa"/>
          </w:tcPr>
          <w:p w:rsidR="00AE0E73" w:rsidRPr="00EA69A5" w:rsidRDefault="00AE0E73" w:rsidP="00AE0E73">
            <w:pPr>
              <w:jc w:val="both"/>
              <w:rPr>
                <w:sz w:val="16"/>
                <w:szCs w:val="16"/>
              </w:rPr>
            </w:pPr>
            <w:r w:rsidRPr="00EA69A5">
              <w:rPr>
                <w:sz w:val="16"/>
                <w:szCs w:val="16"/>
              </w:rPr>
              <w:t>Ley 1071 de 2006</w:t>
            </w:r>
          </w:p>
        </w:tc>
        <w:tc>
          <w:tcPr>
            <w:tcW w:w="5244" w:type="dxa"/>
          </w:tcPr>
          <w:p w:rsidR="00AE0E73" w:rsidRPr="00EA69A5" w:rsidRDefault="00AE0E73" w:rsidP="00AE0E73">
            <w:pPr>
              <w:jc w:val="both"/>
              <w:rPr>
                <w:sz w:val="16"/>
                <w:szCs w:val="16"/>
              </w:rPr>
            </w:pPr>
            <w:r w:rsidRPr="00EA69A5">
              <w:rPr>
                <w:sz w:val="16"/>
                <w:szCs w:val="16"/>
              </w:rPr>
              <w:t>“Por medio de la cual se adiciona y modificar la Ley 244 de 1995, se regula el pago de las cesantías definitivas o parciales a los servidores públicos, se establecen sanciones y se fijan términos para su cancelación”</w:t>
            </w:r>
          </w:p>
          <w:p w:rsidR="00AE0E73" w:rsidRPr="00EA69A5" w:rsidRDefault="00AE0E73" w:rsidP="00AE0E73">
            <w:pPr>
              <w:jc w:val="both"/>
              <w:rPr>
                <w:sz w:val="16"/>
                <w:szCs w:val="16"/>
              </w:rPr>
            </w:pPr>
            <w:r w:rsidRPr="00EA69A5">
              <w:rPr>
                <w:sz w:val="16"/>
                <w:szCs w:val="16"/>
              </w:rPr>
              <w:lastRenderedPageBreak/>
              <w:t>Esta Ley tiene por objeto reglamentar el reconocimiento de cesantías definitivas o parciales a los trabajadores y servidores del Estado, así como su oportuna cancelación.</w:t>
            </w:r>
          </w:p>
        </w:tc>
        <w:tc>
          <w:tcPr>
            <w:tcW w:w="2029" w:type="dxa"/>
          </w:tcPr>
          <w:p w:rsidR="00AE0E73" w:rsidRPr="00EA69A5" w:rsidRDefault="00AE0E73" w:rsidP="00AE0E73">
            <w:pPr>
              <w:jc w:val="both"/>
              <w:rPr>
                <w:sz w:val="16"/>
                <w:szCs w:val="16"/>
              </w:rPr>
            </w:pPr>
            <w:r w:rsidRPr="00EA69A5">
              <w:rPr>
                <w:sz w:val="16"/>
                <w:szCs w:val="16"/>
              </w:rPr>
              <w:lastRenderedPageBreak/>
              <w:t xml:space="preserve">Congreso de Colombia </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Ley 1010 de 2006</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medio de la cual se adopta medidas para prevenir, corregir y sancionar el acoso laboral y otros hostigamientos en el marco de las relaciones de trabajo”</w:t>
            </w:r>
          </w:p>
          <w:p w:rsidR="00AE0E73" w:rsidRPr="00EA69A5" w:rsidRDefault="00AE0E73" w:rsidP="00AE0E73">
            <w:pPr>
              <w:spacing w:line="276" w:lineRule="auto"/>
              <w:jc w:val="both"/>
              <w:rPr>
                <w:rFonts w:cs="Arial"/>
                <w:sz w:val="16"/>
                <w:szCs w:val="16"/>
              </w:rPr>
            </w:pPr>
            <w:r w:rsidRPr="00EA69A5">
              <w:rPr>
                <w:rFonts w:cs="Arial"/>
                <w:sz w:val="16"/>
                <w:szCs w:val="16"/>
              </w:rPr>
              <w:t xml:space="preserve">Esta Ley tiene por objeto definir, prevenir, corregir y sancionar las diversas formas de agresión, maltrato, vejámenes, trato desconsiderado y ofensivo y en general todo ultraje a la dignidad humana que se ejercen sobre quienes realizan sus actividades económicas en el contexto de una relación laboral privada o pública. </w:t>
            </w:r>
          </w:p>
        </w:tc>
        <w:tc>
          <w:tcPr>
            <w:tcW w:w="2029" w:type="dxa"/>
          </w:tcPr>
          <w:p w:rsidR="00AE0E73" w:rsidRPr="00EA69A5" w:rsidRDefault="00AE0E73" w:rsidP="00AE0E73">
            <w:pPr>
              <w:jc w:val="both"/>
              <w:rPr>
                <w:rFonts w:cs="Arial"/>
                <w:sz w:val="16"/>
                <w:szCs w:val="16"/>
              </w:rPr>
            </w:pPr>
            <w:r w:rsidRPr="00EA69A5">
              <w:rPr>
                <w:rFonts w:cs="Arial"/>
                <w:sz w:val="16"/>
                <w:szCs w:val="16"/>
              </w:rPr>
              <w:t>Congreso de Colombia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Decreto 515 de 2006</w:t>
            </w:r>
          </w:p>
          <w:p w:rsidR="00AE0E73" w:rsidRPr="00EA69A5" w:rsidRDefault="00AE0E73" w:rsidP="00AE0E73">
            <w:pPr>
              <w:spacing w:line="276" w:lineRule="auto"/>
              <w:jc w:val="both"/>
              <w:rPr>
                <w:rFonts w:cs="Arial"/>
                <w:sz w:val="16"/>
                <w:szCs w:val="16"/>
              </w:rPr>
            </w:pP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medio del cual se da cumplimiento a las disposiciones contenidas en la Ley </w:t>
            </w:r>
            <w:hyperlink r:id="rId16" w:anchor="0" w:history="1">
              <w:r w:rsidRPr="00EA69A5">
                <w:rPr>
                  <w:rFonts w:cs="Arial"/>
                  <w:sz w:val="16"/>
                  <w:szCs w:val="16"/>
                </w:rPr>
                <w:t>1010</w:t>
              </w:r>
            </w:hyperlink>
            <w:r w:rsidRPr="00EA69A5">
              <w:rPr>
                <w:rFonts w:cs="Arial"/>
                <w:sz w:val="16"/>
                <w:szCs w:val="16"/>
              </w:rPr>
              <w:t> de 2006, a través de la cual se adoptaron medidas para prevenir, corregir y sancionar el acoso laboral y otros hostigamientos en el marco de las relaciones de trabajo"</w:t>
            </w:r>
          </w:p>
          <w:p w:rsidR="00AE0E73" w:rsidRPr="00EA69A5" w:rsidRDefault="00AE0E73" w:rsidP="00AE0E73">
            <w:pPr>
              <w:spacing w:line="276" w:lineRule="auto"/>
              <w:jc w:val="both"/>
              <w:rPr>
                <w:rFonts w:cs="Arial"/>
                <w:sz w:val="16"/>
                <w:szCs w:val="16"/>
              </w:rPr>
            </w:pPr>
            <w:r w:rsidRPr="00EA69A5">
              <w:rPr>
                <w:sz w:val="16"/>
                <w:szCs w:val="16"/>
              </w:rPr>
              <w:t xml:space="preserve">Se establece en el </w:t>
            </w:r>
            <w:r w:rsidRPr="00EA69A5">
              <w:rPr>
                <w:rFonts w:cs="Arial"/>
                <w:sz w:val="16"/>
                <w:szCs w:val="16"/>
              </w:rPr>
              <w:t>Distrito Capital el estatuto como marco regulatorio en las relaciones laborales existentes con los servidores públicos, a través del cual se da estricto cumplimento a las disposiciones contenidas en la Ley 1010 de 2006.</w:t>
            </w:r>
          </w:p>
        </w:tc>
        <w:tc>
          <w:tcPr>
            <w:tcW w:w="2029" w:type="dxa"/>
          </w:tcPr>
          <w:p w:rsidR="00AE0E73" w:rsidRPr="00EA69A5" w:rsidRDefault="00AE0E73" w:rsidP="00AE0E73">
            <w:pPr>
              <w:jc w:val="both"/>
              <w:rPr>
                <w:rFonts w:cs="Arial"/>
                <w:sz w:val="16"/>
                <w:szCs w:val="16"/>
              </w:rPr>
            </w:pPr>
            <w:r w:rsidRPr="00EA69A5">
              <w:rPr>
                <w:rFonts w:cs="Arial"/>
                <w:sz w:val="16"/>
                <w:szCs w:val="16"/>
              </w:rPr>
              <w:t>Alcaldía Mayor de Bogotá D.C.</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Resolución 000734 de 2006</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la cual se establece el procedimiento para adaptar los reglamentos de trabajo a las disposiciones de la Ley 1010 de 2006”</w:t>
            </w:r>
          </w:p>
        </w:tc>
        <w:tc>
          <w:tcPr>
            <w:tcW w:w="2029" w:type="dxa"/>
          </w:tcPr>
          <w:p w:rsidR="00AE0E73" w:rsidRPr="00EA69A5" w:rsidRDefault="00AE0E73" w:rsidP="00AE0E73">
            <w:pPr>
              <w:jc w:val="both"/>
              <w:rPr>
                <w:rFonts w:cs="Arial"/>
                <w:sz w:val="16"/>
                <w:szCs w:val="16"/>
              </w:rPr>
            </w:pPr>
            <w:r w:rsidRPr="00EA69A5">
              <w:rPr>
                <w:rFonts w:cs="Arial"/>
                <w:sz w:val="16"/>
                <w:szCs w:val="16"/>
              </w:rPr>
              <w:t>Ministerio de la Protección Social</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Decreto 404 de 2006</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el cual se dictan disposiciones en materia prestacional”</w:t>
            </w:r>
          </w:p>
          <w:p w:rsidR="00AE0E73" w:rsidRPr="00EA69A5" w:rsidRDefault="00AE0E73" w:rsidP="00AE0E73">
            <w:pPr>
              <w:spacing w:line="276" w:lineRule="auto"/>
              <w:jc w:val="both"/>
              <w:rPr>
                <w:rFonts w:cs="Arial"/>
                <w:sz w:val="16"/>
                <w:szCs w:val="16"/>
              </w:rPr>
            </w:pPr>
            <w:r w:rsidRPr="00EA69A5">
              <w:rPr>
                <w:sz w:val="16"/>
                <w:szCs w:val="16"/>
              </w:rPr>
              <w:t xml:space="preserve">Reconoce el derecho de los servidores públicos que se </w:t>
            </w:r>
            <w:r w:rsidRPr="00EA69A5">
              <w:rPr>
                <w:rFonts w:cs="Arial"/>
                <w:sz w:val="16"/>
                <w:szCs w:val="16"/>
              </w:rPr>
              <w:t>retiren del servicio sin haber cumplido el año de labor, a que se les reconozca en dinero y en forma proporcional al tiempo efectivamente laborado las vacaciones, la prima de vacaciones y la bonificación por recreación.</w:t>
            </w:r>
          </w:p>
        </w:tc>
        <w:tc>
          <w:tcPr>
            <w:tcW w:w="2029" w:type="dxa"/>
          </w:tcPr>
          <w:p w:rsidR="00AE0E73" w:rsidRPr="00EA69A5" w:rsidRDefault="00AE0E73" w:rsidP="00AE0E73">
            <w:pPr>
              <w:jc w:val="both"/>
              <w:rPr>
                <w:rFonts w:cs="Arial"/>
                <w:sz w:val="16"/>
                <w:szCs w:val="16"/>
              </w:rPr>
            </w:pPr>
            <w:r w:rsidRPr="00EA69A5">
              <w:rPr>
                <w:rFonts w:cs="Arial"/>
                <w:sz w:val="16"/>
                <w:szCs w:val="16"/>
              </w:rPr>
              <w:t>Presidencia de la República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Decreto 4665 de 2007</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el cual se adopta la actualización del Plan Nacional de Formación y Capacitación para los Servidores Públicos”</w:t>
            </w:r>
          </w:p>
          <w:p w:rsidR="00AE0E73" w:rsidRPr="00EA69A5" w:rsidRDefault="00AE0E73" w:rsidP="00AE0E73">
            <w:pPr>
              <w:spacing w:line="276" w:lineRule="auto"/>
              <w:jc w:val="both"/>
              <w:rPr>
                <w:rFonts w:cs="Arial"/>
                <w:sz w:val="16"/>
                <w:szCs w:val="16"/>
              </w:rPr>
            </w:pPr>
            <w:r w:rsidRPr="00EA69A5">
              <w:rPr>
                <w:rFonts w:cs="Arial"/>
                <w:sz w:val="16"/>
                <w:szCs w:val="16"/>
              </w:rPr>
              <w:t>Requiere a las entidades públicas adoptar el Plan Nacional de Formación y Capacitación que incluye las orientaciones de la capacitación por competencias y los requerimientos de las entidades territoriales en materia de formación y capacitación para cumplir con eficiencia los objetivos del citado Plan y las políticas del Gobierno Nacional.</w:t>
            </w:r>
          </w:p>
        </w:tc>
        <w:tc>
          <w:tcPr>
            <w:tcW w:w="2029" w:type="dxa"/>
          </w:tcPr>
          <w:p w:rsidR="00AE0E73" w:rsidRPr="00EA69A5" w:rsidRDefault="00AE0E73" w:rsidP="00AE0E73">
            <w:pPr>
              <w:jc w:val="both"/>
              <w:rPr>
                <w:rFonts w:cs="Arial"/>
                <w:sz w:val="16"/>
                <w:szCs w:val="16"/>
              </w:rPr>
            </w:pPr>
            <w:r w:rsidRPr="00EA69A5">
              <w:rPr>
                <w:rFonts w:cs="Arial"/>
                <w:sz w:val="16"/>
                <w:szCs w:val="16"/>
              </w:rPr>
              <w:t>Presidencia de la República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Acuerdo 276 de 2007</w:t>
            </w:r>
          </w:p>
          <w:p w:rsidR="00AE0E73" w:rsidRPr="00EA69A5" w:rsidRDefault="00AE0E73" w:rsidP="00AE0E73">
            <w:pPr>
              <w:spacing w:line="276" w:lineRule="auto"/>
              <w:jc w:val="both"/>
              <w:rPr>
                <w:rFonts w:cs="Arial"/>
                <w:sz w:val="16"/>
                <w:szCs w:val="16"/>
              </w:rPr>
            </w:pP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el cual se crea un Reconocimiento por Permanencia en el Servicio Público para Empleados Públicos del Distrito Capital"</w:t>
            </w:r>
          </w:p>
        </w:tc>
        <w:tc>
          <w:tcPr>
            <w:tcW w:w="2029" w:type="dxa"/>
          </w:tcPr>
          <w:p w:rsidR="00AE0E73" w:rsidRPr="00EA69A5" w:rsidRDefault="00753C17" w:rsidP="00AE0E73">
            <w:pPr>
              <w:jc w:val="both"/>
              <w:rPr>
                <w:rFonts w:cs="Arial"/>
                <w:sz w:val="16"/>
                <w:szCs w:val="16"/>
              </w:rPr>
            </w:pPr>
            <w:r w:rsidRPr="00EA69A5">
              <w:rPr>
                <w:rFonts w:cs="Arial"/>
                <w:sz w:val="16"/>
                <w:szCs w:val="16"/>
              </w:rPr>
              <w:t>Concejo de Bogotá</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Acuerdo 336 de 2008</w:t>
            </w:r>
          </w:p>
          <w:p w:rsidR="00AE0E73" w:rsidRPr="00EA69A5" w:rsidRDefault="00AE0E73" w:rsidP="00AE0E73">
            <w:pPr>
              <w:spacing w:line="276" w:lineRule="auto"/>
              <w:jc w:val="both"/>
              <w:rPr>
                <w:rFonts w:cs="Arial"/>
                <w:sz w:val="16"/>
                <w:szCs w:val="16"/>
              </w:rPr>
            </w:pP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el cual se modifica el Acuerdo</w:t>
            </w:r>
            <w:r w:rsidRPr="00EA69A5">
              <w:rPr>
                <w:sz w:val="16"/>
                <w:szCs w:val="16"/>
              </w:rPr>
              <w:t> </w:t>
            </w:r>
            <w:hyperlink r:id="rId17" w:anchor="0" w:history="1">
              <w:r w:rsidRPr="00EA69A5">
                <w:rPr>
                  <w:sz w:val="16"/>
                  <w:szCs w:val="16"/>
                </w:rPr>
                <w:t>276</w:t>
              </w:r>
            </w:hyperlink>
            <w:r w:rsidRPr="00EA69A5">
              <w:rPr>
                <w:sz w:val="16"/>
                <w:szCs w:val="16"/>
              </w:rPr>
              <w:t> </w:t>
            </w:r>
            <w:r w:rsidRPr="00EA69A5">
              <w:rPr>
                <w:rFonts w:cs="Arial"/>
                <w:sz w:val="16"/>
                <w:szCs w:val="16"/>
              </w:rPr>
              <w:t>de 2007"</w:t>
            </w:r>
          </w:p>
        </w:tc>
        <w:tc>
          <w:tcPr>
            <w:tcW w:w="2029" w:type="dxa"/>
          </w:tcPr>
          <w:p w:rsidR="00AE0E73" w:rsidRPr="00EA69A5" w:rsidRDefault="00753C17" w:rsidP="00AE0E73">
            <w:pPr>
              <w:jc w:val="both"/>
              <w:rPr>
                <w:rFonts w:cs="Arial"/>
                <w:sz w:val="16"/>
                <w:szCs w:val="16"/>
              </w:rPr>
            </w:pPr>
            <w:r w:rsidRPr="00EA69A5">
              <w:rPr>
                <w:rFonts w:cs="Arial"/>
                <w:sz w:val="16"/>
                <w:szCs w:val="16"/>
              </w:rPr>
              <w:t>Concejo de Bogotá</w:t>
            </w:r>
          </w:p>
        </w:tc>
      </w:tr>
      <w:tr w:rsidR="00301E77" w:rsidRPr="00EA69A5" w:rsidTr="005E505F">
        <w:tc>
          <w:tcPr>
            <w:tcW w:w="1555" w:type="dxa"/>
          </w:tcPr>
          <w:p w:rsidR="00301E77" w:rsidRPr="00EA69A5" w:rsidRDefault="00301E77" w:rsidP="00301E77">
            <w:pPr>
              <w:spacing w:line="276" w:lineRule="auto"/>
              <w:jc w:val="both"/>
              <w:rPr>
                <w:rFonts w:cs="Arial"/>
                <w:sz w:val="16"/>
                <w:szCs w:val="16"/>
              </w:rPr>
            </w:pPr>
            <w:r w:rsidRPr="00EA69A5">
              <w:rPr>
                <w:rFonts w:cs="Arial"/>
                <w:sz w:val="16"/>
                <w:szCs w:val="16"/>
              </w:rPr>
              <w:t>Decreto 088 de 2008</w:t>
            </w:r>
          </w:p>
        </w:tc>
        <w:tc>
          <w:tcPr>
            <w:tcW w:w="5244" w:type="dxa"/>
          </w:tcPr>
          <w:p w:rsidR="00301E77" w:rsidRPr="00EA69A5" w:rsidRDefault="00301E77" w:rsidP="00301E77">
            <w:pPr>
              <w:spacing w:before="100" w:beforeAutospacing="1" w:after="100" w:afterAutospacing="1" w:line="276" w:lineRule="auto"/>
              <w:jc w:val="both"/>
              <w:rPr>
                <w:rFonts w:cs="Arial"/>
                <w:sz w:val="16"/>
                <w:szCs w:val="16"/>
              </w:rPr>
            </w:pPr>
            <w:r w:rsidRPr="00EA69A5">
              <w:rPr>
                <w:rFonts w:cs="Arial"/>
                <w:sz w:val="16"/>
                <w:szCs w:val="16"/>
              </w:rPr>
              <w:t>"Por medio del cual se modifica el Decreto Distrital 320 de 1995 que reglamenta el reconocimiento y pago de la prima técnica en el sector central de la Administración Distrital"</w:t>
            </w:r>
          </w:p>
        </w:tc>
        <w:tc>
          <w:tcPr>
            <w:tcW w:w="2029" w:type="dxa"/>
          </w:tcPr>
          <w:p w:rsidR="00301E77" w:rsidRPr="00EA69A5" w:rsidRDefault="00301E77" w:rsidP="00AE0E73">
            <w:pPr>
              <w:jc w:val="both"/>
              <w:rPr>
                <w:rFonts w:cs="Arial"/>
                <w:sz w:val="16"/>
                <w:szCs w:val="16"/>
              </w:rPr>
            </w:pPr>
            <w:r w:rsidRPr="00EA69A5">
              <w:rPr>
                <w:rFonts w:cs="Arial"/>
                <w:sz w:val="16"/>
                <w:szCs w:val="16"/>
              </w:rPr>
              <w:t>Alcaldía Mayor de Bogotá D.C.</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Resolución 002646 de 2008</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w:t>
            </w:r>
          </w:p>
          <w:p w:rsidR="00AE0E73" w:rsidRPr="00EA69A5" w:rsidRDefault="00AE0E73" w:rsidP="00AE0E73">
            <w:pPr>
              <w:spacing w:line="276" w:lineRule="auto"/>
              <w:jc w:val="both"/>
              <w:rPr>
                <w:rFonts w:cs="Arial"/>
                <w:sz w:val="16"/>
                <w:szCs w:val="16"/>
              </w:rPr>
            </w:pPr>
            <w:r w:rsidRPr="00EA69A5">
              <w:rPr>
                <w:rFonts w:cs="Arial"/>
                <w:sz w:val="16"/>
                <w:szCs w:val="16"/>
              </w:rPr>
              <w:t xml:space="preserve">Esta resolución tiene por objeto establecer disposiciones y definir las responsabilidades de los diferentes actores sociales en cuanto a la identificación, evaluación, prevención, intervención y monitoreo permanente de la exposición a los factores de riesgo psicosocial en el trabajo, así como el </w:t>
            </w:r>
            <w:r w:rsidRPr="00EA69A5">
              <w:rPr>
                <w:rFonts w:cs="Arial"/>
                <w:sz w:val="16"/>
                <w:szCs w:val="16"/>
              </w:rPr>
              <w:lastRenderedPageBreak/>
              <w:t>estudio y determinación de origen de patologías presuntamente causadas por estrés ocupacional.</w:t>
            </w:r>
          </w:p>
        </w:tc>
        <w:tc>
          <w:tcPr>
            <w:tcW w:w="2029" w:type="dxa"/>
          </w:tcPr>
          <w:p w:rsidR="00AE0E73" w:rsidRPr="00EA69A5" w:rsidRDefault="00714D81" w:rsidP="00AE0E73">
            <w:pPr>
              <w:jc w:val="both"/>
              <w:rPr>
                <w:rFonts w:cs="Arial"/>
                <w:sz w:val="16"/>
                <w:szCs w:val="16"/>
              </w:rPr>
            </w:pPr>
            <w:r w:rsidRPr="00EA69A5">
              <w:rPr>
                <w:rFonts w:cs="Arial"/>
                <w:sz w:val="16"/>
                <w:szCs w:val="16"/>
              </w:rPr>
              <w:lastRenderedPageBreak/>
              <w:t>Ministerio de la Protección Social</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Ley 1221 de 2008</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la cual se establecen normas para promover y regular el Teletrabajo y se dictan otras disposiciones"</w:t>
            </w:r>
          </w:p>
          <w:p w:rsidR="00AE0E73" w:rsidRPr="00EA69A5" w:rsidRDefault="00AE0E73" w:rsidP="00AE0E73">
            <w:pPr>
              <w:spacing w:line="276" w:lineRule="auto"/>
              <w:jc w:val="both"/>
              <w:rPr>
                <w:rFonts w:cs="Arial"/>
                <w:sz w:val="16"/>
                <w:szCs w:val="16"/>
              </w:rPr>
            </w:pPr>
            <w:r w:rsidRPr="00EA69A5">
              <w:rPr>
                <w:rFonts w:cs="Arial"/>
                <w:sz w:val="16"/>
                <w:szCs w:val="16"/>
              </w:rPr>
              <w:t xml:space="preserve">Establece el reconocimiento del Teletrabajo en Colombia como modalidad laboral en sus formas de aplicación. </w:t>
            </w:r>
          </w:p>
        </w:tc>
        <w:tc>
          <w:tcPr>
            <w:tcW w:w="2029" w:type="dxa"/>
          </w:tcPr>
          <w:p w:rsidR="00AE0E73" w:rsidRPr="00EA69A5" w:rsidRDefault="00714D81" w:rsidP="00AE0E73">
            <w:pPr>
              <w:jc w:val="both"/>
              <w:rPr>
                <w:rFonts w:cs="Arial"/>
                <w:sz w:val="16"/>
                <w:szCs w:val="16"/>
              </w:rPr>
            </w:pPr>
            <w:r w:rsidRPr="00EA69A5">
              <w:rPr>
                <w:rFonts w:cs="Arial"/>
                <w:sz w:val="16"/>
                <w:szCs w:val="16"/>
              </w:rPr>
              <w:t>Congreso de la República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Decreto 2809 de 2010</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el cual se modifica el Decreto 1227 de 2005”</w:t>
            </w:r>
          </w:p>
          <w:p w:rsidR="00AE0E73" w:rsidRPr="00EA69A5" w:rsidRDefault="00AE0E73" w:rsidP="00AE0E73">
            <w:pPr>
              <w:spacing w:line="276" w:lineRule="auto"/>
              <w:jc w:val="both"/>
              <w:rPr>
                <w:rFonts w:cs="Arial"/>
                <w:sz w:val="16"/>
                <w:szCs w:val="16"/>
              </w:rPr>
            </w:pPr>
            <w:r w:rsidRPr="00EA69A5">
              <w:rPr>
                <w:rFonts w:cs="Arial"/>
                <w:sz w:val="16"/>
                <w:szCs w:val="16"/>
              </w:rPr>
              <w:t>Señala el término durante el cual los empleados públicos de carrera administrativa pueden disfrutar</w:t>
            </w:r>
            <w:r w:rsidRPr="00EA69A5">
              <w:rPr>
                <w:sz w:val="16"/>
                <w:szCs w:val="16"/>
              </w:rPr>
              <w:t> de una comisión para desempeñar empleos de Libre Nombramiento y Remoción</w:t>
            </w:r>
          </w:p>
        </w:tc>
        <w:tc>
          <w:tcPr>
            <w:tcW w:w="2029" w:type="dxa"/>
          </w:tcPr>
          <w:p w:rsidR="00AE0E73" w:rsidRPr="00EA69A5" w:rsidRDefault="00714D81" w:rsidP="00AE0E73">
            <w:pPr>
              <w:jc w:val="both"/>
              <w:rPr>
                <w:rFonts w:cs="Arial"/>
                <w:sz w:val="16"/>
                <w:szCs w:val="16"/>
              </w:rPr>
            </w:pPr>
            <w:r w:rsidRPr="00EA69A5">
              <w:rPr>
                <w:rFonts w:cs="Arial"/>
                <w:sz w:val="16"/>
                <w:szCs w:val="16"/>
              </w:rPr>
              <w:t>Presidencia de la República</w:t>
            </w:r>
          </w:p>
        </w:tc>
      </w:tr>
      <w:tr w:rsidR="00AE0E73" w:rsidRPr="00EA69A5" w:rsidTr="005E505F">
        <w:tc>
          <w:tcPr>
            <w:tcW w:w="1555" w:type="dxa"/>
          </w:tcPr>
          <w:p w:rsidR="00AE0E73" w:rsidRPr="00EA69A5" w:rsidRDefault="00AE0E73" w:rsidP="00AE0E73">
            <w:pPr>
              <w:spacing w:line="276" w:lineRule="auto"/>
              <w:jc w:val="both"/>
              <w:rPr>
                <w:sz w:val="16"/>
                <w:szCs w:val="16"/>
              </w:rPr>
            </w:pPr>
            <w:r w:rsidRPr="00EA69A5">
              <w:rPr>
                <w:sz w:val="16"/>
                <w:szCs w:val="16"/>
              </w:rPr>
              <w:t>NTD-SIG 001:2011</w:t>
            </w:r>
          </w:p>
          <w:p w:rsidR="00714D81" w:rsidRPr="00EA69A5" w:rsidRDefault="00714D81" w:rsidP="00714D81">
            <w:pPr>
              <w:spacing w:line="276" w:lineRule="auto"/>
              <w:jc w:val="both"/>
              <w:rPr>
                <w:sz w:val="16"/>
                <w:szCs w:val="16"/>
              </w:rPr>
            </w:pPr>
            <w:r w:rsidRPr="00EA69A5">
              <w:rPr>
                <w:sz w:val="16"/>
                <w:szCs w:val="16"/>
              </w:rPr>
              <w:t>Decreto 652 de 2011</w:t>
            </w:r>
          </w:p>
        </w:tc>
        <w:tc>
          <w:tcPr>
            <w:tcW w:w="5244" w:type="dxa"/>
          </w:tcPr>
          <w:p w:rsidR="00AE0E73" w:rsidRPr="00EA69A5" w:rsidRDefault="00AE0E73" w:rsidP="00714D81">
            <w:pPr>
              <w:pStyle w:val="NormalWeb"/>
              <w:spacing w:before="0" w:beforeAutospacing="0" w:after="0" w:afterAutospacing="0"/>
              <w:jc w:val="both"/>
              <w:rPr>
                <w:rFonts w:asciiTheme="minorHAnsi" w:hAnsiTheme="minorHAnsi" w:cs="Arial"/>
                <w:bCs/>
                <w:color w:val="000000"/>
                <w:sz w:val="16"/>
                <w:szCs w:val="16"/>
                <w:shd w:val="clear" w:color="auto" w:fill="FFFFFF"/>
              </w:rPr>
            </w:pPr>
            <w:r w:rsidRPr="00EA69A5">
              <w:rPr>
                <w:rFonts w:asciiTheme="minorHAnsi" w:hAnsiTheme="minorHAnsi"/>
                <w:sz w:val="16"/>
                <w:szCs w:val="16"/>
              </w:rPr>
              <w:t>“</w:t>
            </w:r>
            <w:r w:rsidR="00714D81" w:rsidRPr="00EA69A5">
              <w:rPr>
                <w:rFonts w:asciiTheme="minorHAnsi" w:hAnsiTheme="minorHAnsi" w:cs="Arial"/>
                <w:bCs/>
                <w:color w:val="000000"/>
                <w:sz w:val="16"/>
                <w:szCs w:val="16"/>
                <w:shd w:val="clear" w:color="auto" w:fill="FFFFFF"/>
              </w:rPr>
              <w:t>"Por medio del cual se adopta la Norma Técnica Distrital del Sistema Integrado de Gestión para las Entidades y Organismos Distritales"</w:t>
            </w:r>
          </w:p>
          <w:p w:rsidR="00AE0E73" w:rsidRPr="00EA69A5" w:rsidRDefault="00AE0E73" w:rsidP="00714D81">
            <w:pPr>
              <w:spacing w:line="276" w:lineRule="auto"/>
              <w:jc w:val="both"/>
              <w:rPr>
                <w:sz w:val="16"/>
                <w:szCs w:val="16"/>
              </w:rPr>
            </w:pPr>
            <w:r w:rsidRPr="00EA69A5">
              <w:rPr>
                <w:sz w:val="16"/>
                <w:szCs w:val="16"/>
              </w:rPr>
              <w:t>Sistema Integrado de Gestión, desarrollo administrativo, calidad, control interno, gestión ambiental, seguridad industrial y salud ocupacional, responsabilidad social, gestión documental, seguridad de la información, entidades y organismos distritales.</w:t>
            </w:r>
          </w:p>
        </w:tc>
        <w:tc>
          <w:tcPr>
            <w:tcW w:w="2029" w:type="dxa"/>
          </w:tcPr>
          <w:p w:rsidR="00AE0E73" w:rsidRPr="00EA69A5" w:rsidRDefault="00714D81" w:rsidP="00AE0E73">
            <w:pPr>
              <w:jc w:val="both"/>
              <w:rPr>
                <w:sz w:val="16"/>
                <w:szCs w:val="16"/>
              </w:rPr>
            </w:pPr>
            <w:r w:rsidRPr="00EA69A5">
              <w:rPr>
                <w:sz w:val="16"/>
                <w:szCs w:val="16"/>
              </w:rPr>
              <w:t>Alcaldía Mayor de Bogotá D.C.</w:t>
            </w:r>
          </w:p>
        </w:tc>
      </w:tr>
      <w:tr w:rsidR="00AE0E73" w:rsidRPr="00EA69A5" w:rsidTr="005E505F">
        <w:tc>
          <w:tcPr>
            <w:tcW w:w="1555" w:type="dxa"/>
          </w:tcPr>
          <w:p w:rsidR="00AE0E73" w:rsidRPr="00EA69A5" w:rsidRDefault="00AE0E73" w:rsidP="00AE0E73">
            <w:pPr>
              <w:spacing w:line="276" w:lineRule="auto"/>
              <w:jc w:val="both"/>
              <w:rPr>
                <w:sz w:val="16"/>
                <w:szCs w:val="16"/>
              </w:rPr>
            </w:pPr>
            <w:r w:rsidRPr="00EA69A5">
              <w:rPr>
                <w:sz w:val="16"/>
                <w:szCs w:val="16"/>
              </w:rPr>
              <w:t>Ley 1468 de 2011</w:t>
            </w:r>
          </w:p>
        </w:tc>
        <w:tc>
          <w:tcPr>
            <w:tcW w:w="5244" w:type="dxa"/>
          </w:tcPr>
          <w:p w:rsidR="00AE0E73" w:rsidRPr="00EA69A5" w:rsidRDefault="00AE0E73" w:rsidP="00AE0E73">
            <w:pPr>
              <w:spacing w:line="276" w:lineRule="auto"/>
              <w:jc w:val="both"/>
              <w:rPr>
                <w:sz w:val="16"/>
                <w:szCs w:val="16"/>
              </w:rPr>
            </w:pPr>
            <w:r w:rsidRPr="00EA69A5">
              <w:rPr>
                <w:sz w:val="16"/>
                <w:szCs w:val="16"/>
              </w:rPr>
              <w:t xml:space="preserve">“Por la cual se modifican los artículos 236, 239, 57, 58 del Código Sustantivo del Trabajo y se dictan otras disposiciones”.  </w:t>
            </w:r>
          </w:p>
          <w:p w:rsidR="00AE0E73" w:rsidRPr="00EA69A5" w:rsidRDefault="00AE0E73" w:rsidP="00AE0E73">
            <w:pPr>
              <w:spacing w:line="276" w:lineRule="auto"/>
              <w:jc w:val="both"/>
              <w:rPr>
                <w:sz w:val="16"/>
                <w:szCs w:val="16"/>
              </w:rPr>
            </w:pPr>
            <w:r w:rsidRPr="00EA69A5">
              <w:rPr>
                <w:sz w:val="16"/>
                <w:szCs w:val="16"/>
              </w:rPr>
              <w:t>Establece la licencia remunerada en época de parto, la licencia remunerada de paternidad y la prohibición de despido.</w:t>
            </w:r>
          </w:p>
        </w:tc>
        <w:tc>
          <w:tcPr>
            <w:tcW w:w="2029" w:type="dxa"/>
          </w:tcPr>
          <w:p w:rsidR="00AE0E73" w:rsidRPr="00EA69A5" w:rsidRDefault="00714D81" w:rsidP="00AE0E73">
            <w:pPr>
              <w:jc w:val="both"/>
              <w:rPr>
                <w:sz w:val="16"/>
                <w:szCs w:val="16"/>
              </w:rPr>
            </w:pPr>
            <w:r w:rsidRPr="00EA69A5">
              <w:rPr>
                <w:sz w:val="16"/>
                <w:szCs w:val="16"/>
              </w:rPr>
              <w:t>Congreso de la República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Decreto 884 de 2012</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medio del cual se reglamenta la Ley 1221 de 2008 y se dictan otras disposiciones"</w:t>
            </w:r>
          </w:p>
          <w:p w:rsidR="00AE0E73" w:rsidRPr="00EA69A5" w:rsidRDefault="00AE0E73" w:rsidP="00AE0E73">
            <w:pPr>
              <w:spacing w:line="276" w:lineRule="auto"/>
              <w:jc w:val="both"/>
              <w:rPr>
                <w:rFonts w:cs="Arial"/>
                <w:sz w:val="16"/>
                <w:szCs w:val="16"/>
              </w:rPr>
            </w:pPr>
            <w:r w:rsidRPr="00EA69A5">
              <w:rPr>
                <w:rFonts w:cs="Arial"/>
                <w:sz w:val="16"/>
                <w:szCs w:val="16"/>
              </w:rPr>
              <w:t xml:space="preserve">Especifica las condiciones laborales que rigen el teletrabajo en relación de dependencia, las relaciones entre empleados y teletrabajadores, las obligaciones para entidades públicas y privadas, las ARL y la Red de fomento para el teletrabajo. </w:t>
            </w:r>
          </w:p>
        </w:tc>
        <w:tc>
          <w:tcPr>
            <w:tcW w:w="2029" w:type="dxa"/>
          </w:tcPr>
          <w:p w:rsidR="00AE0E73" w:rsidRPr="00EA69A5" w:rsidRDefault="00714D81" w:rsidP="00AE0E73">
            <w:pPr>
              <w:jc w:val="both"/>
              <w:rPr>
                <w:rFonts w:cs="Arial"/>
                <w:sz w:val="16"/>
                <w:szCs w:val="16"/>
              </w:rPr>
            </w:pPr>
            <w:r w:rsidRPr="00EA69A5">
              <w:rPr>
                <w:rFonts w:cs="Arial"/>
                <w:sz w:val="16"/>
                <w:szCs w:val="16"/>
              </w:rPr>
              <w:t>Presidencia de la República</w:t>
            </w:r>
          </w:p>
        </w:tc>
      </w:tr>
      <w:tr w:rsidR="00AE0E73" w:rsidRPr="00EA69A5" w:rsidTr="005E505F">
        <w:tc>
          <w:tcPr>
            <w:tcW w:w="1555" w:type="dxa"/>
          </w:tcPr>
          <w:p w:rsidR="00AE0E73" w:rsidRPr="00EA69A5" w:rsidRDefault="00AE0E73" w:rsidP="00AE0E73">
            <w:pPr>
              <w:spacing w:line="276" w:lineRule="auto"/>
              <w:jc w:val="both"/>
              <w:rPr>
                <w:rFonts w:cs="Arial"/>
                <w:sz w:val="16"/>
                <w:szCs w:val="16"/>
              </w:rPr>
            </w:pPr>
            <w:r w:rsidRPr="00EA69A5">
              <w:rPr>
                <w:rFonts w:cs="Arial"/>
                <w:sz w:val="16"/>
                <w:szCs w:val="16"/>
              </w:rPr>
              <w:t>Decreto 019 de 2012</w:t>
            </w:r>
          </w:p>
        </w:tc>
        <w:tc>
          <w:tcPr>
            <w:tcW w:w="5244" w:type="dxa"/>
          </w:tcPr>
          <w:p w:rsidR="00AE0E73" w:rsidRPr="00EA69A5" w:rsidRDefault="00AE0E73" w:rsidP="00AE0E73">
            <w:pPr>
              <w:spacing w:line="276" w:lineRule="auto"/>
              <w:jc w:val="both"/>
              <w:rPr>
                <w:rFonts w:cs="Arial"/>
                <w:sz w:val="16"/>
                <w:szCs w:val="16"/>
              </w:rPr>
            </w:pPr>
            <w:r w:rsidRPr="00EA69A5">
              <w:rPr>
                <w:rFonts w:cs="Arial"/>
                <w:sz w:val="16"/>
                <w:szCs w:val="16"/>
              </w:rPr>
              <w:t>“Por el cual se dictan normas para suprimir o reformar regulaciones, procedimientos y trámites innecesarios existentes en la Administración Pública”</w:t>
            </w:r>
          </w:p>
          <w:p w:rsidR="00AE0E73" w:rsidRPr="00EA69A5" w:rsidRDefault="00AE0E73" w:rsidP="00AE0E73">
            <w:pPr>
              <w:spacing w:line="276" w:lineRule="auto"/>
              <w:jc w:val="both"/>
              <w:rPr>
                <w:rFonts w:cs="Arial"/>
                <w:sz w:val="16"/>
                <w:szCs w:val="16"/>
              </w:rPr>
            </w:pPr>
            <w:r w:rsidRPr="00EA69A5">
              <w:rPr>
                <w:rFonts w:cs="Arial"/>
                <w:sz w:val="16"/>
                <w:szCs w:val="16"/>
              </w:rPr>
              <w:t>Este decreto tiene por objeto suprimir o reformar los trámites, procedimientos y regulaciones innecesarios existentes en la Administración Pública, con el fin de facilitar la actividad de las personas naturales y jurídicas ante las autoridades, contribuir a la eficiencia y eficacia de éstas y desarrollar los principios constitucionales que la rigen. Aborda temas relacionados con la gestión del talento humano.</w:t>
            </w:r>
          </w:p>
        </w:tc>
        <w:tc>
          <w:tcPr>
            <w:tcW w:w="2029" w:type="dxa"/>
          </w:tcPr>
          <w:p w:rsidR="00AE0E73" w:rsidRPr="00EA69A5" w:rsidRDefault="00714D81" w:rsidP="00AE0E73">
            <w:pPr>
              <w:jc w:val="both"/>
              <w:rPr>
                <w:rFonts w:cs="Arial"/>
                <w:sz w:val="16"/>
                <w:szCs w:val="16"/>
              </w:rPr>
            </w:pPr>
            <w:r w:rsidRPr="00EA69A5">
              <w:rPr>
                <w:rFonts w:cs="Arial"/>
                <w:sz w:val="16"/>
                <w:szCs w:val="16"/>
              </w:rPr>
              <w:t>Presidencia de la República</w:t>
            </w:r>
          </w:p>
        </w:tc>
      </w:tr>
      <w:tr w:rsidR="00151B89" w:rsidRPr="00EA69A5" w:rsidTr="005E505F">
        <w:tc>
          <w:tcPr>
            <w:tcW w:w="1555" w:type="dxa"/>
          </w:tcPr>
          <w:p w:rsidR="00151B89" w:rsidRPr="00EA69A5" w:rsidRDefault="00151B89" w:rsidP="00151B89">
            <w:pPr>
              <w:spacing w:line="276" w:lineRule="auto"/>
              <w:jc w:val="both"/>
              <w:rPr>
                <w:rFonts w:cs="Arial"/>
                <w:sz w:val="16"/>
                <w:szCs w:val="16"/>
              </w:rPr>
            </w:pPr>
            <w:r w:rsidRPr="00EA69A5">
              <w:rPr>
                <w:rFonts w:cs="Arial"/>
                <w:sz w:val="16"/>
                <w:szCs w:val="16"/>
              </w:rPr>
              <w:t>Decreto 1894 de 2012</w:t>
            </w:r>
          </w:p>
        </w:tc>
        <w:tc>
          <w:tcPr>
            <w:tcW w:w="5244" w:type="dxa"/>
          </w:tcPr>
          <w:p w:rsidR="00151B89" w:rsidRPr="00EA69A5" w:rsidRDefault="00151B89" w:rsidP="00151B89">
            <w:pPr>
              <w:spacing w:line="276" w:lineRule="auto"/>
              <w:jc w:val="both"/>
              <w:rPr>
                <w:sz w:val="16"/>
                <w:szCs w:val="16"/>
              </w:rPr>
            </w:pPr>
            <w:r w:rsidRPr="00EA69A5">
              <w:rPr>
                <w:sz w:val="16"/>
                <w:szCs w:val="16"/>
              </w:rPr>
              <w:t>“Por el cual se modifican los artículos 7° y 33 del Decreto 1227 de 2005”</w:t>
            </w:r>
          </w:p>
          <w:p w:rsidR="00151B89" w:rsidRPr="00EA69A5" w:rsidRDefault="00151B89" w:rsidP="00151B89">
            <w:pPr>
              <w:spacing w:line="276" w:lineRule="auto"/>
              <w:jc w:val="both"/>
              <w:rPr>
                <w:rFonts w:cs="Arial"/>
                <w:sz w:val="16"/>
                <w:szCs w:val="16"/>
              </w:rPr>
            </w:pPr>
            <w:r w:rsidRPr="00EA69A5">
              <w:rPr>
                <w:sz w:val="16"/>
                <w:szCs w:val="16"/>
              </w:rPr>
              <w:t>Establece la forma de realizar la provisión definitiva de los empleos de carrera y las causales de retiro de una lista de elegibles.</w:t>
            </w:r>
          </w:p>
        </w:tc>
        <w:tc>
          <w:tcPr>
            <w:tcW w:w="2029" w:type="dxa"/>
          </w:tcPr>
          <w:p w:rsidR="00151B89" w:rsidRPr="00EA69A5" w:rsidRDefault="00151B89" w:rsidP="00151B89">
            <w:pPr>
              <w:jc w:val="both"/>
              <w:rPr>
                <w:rFonts w:cs="Arial"/>
                <w:sz w:val="16"/>
                <w:szCs w:val="16"/>
              </w:rPr>
            </w:pPr>
            <w:r w:rsidRPr="00EA69A5">
              <w:rPr>
                <w:rFonts w:cs="Arial"/>
                <w:sz w:val="16"/>
                <w:szCs w:val="16"/>
              </w:rPr>
              <w:t>Presidencia de la República</w:t>
            </w:r>
          </w:p>
        </w:tc>
      </w:tr>
      <w:tr w:rsidR="00151B89" w:rsidRPr="00EA69A5" w:rsidTr="005E505F">
        <w:tc>
          <w:tcPr>
            <w:tcW w:w="1555" w:type="dxa"/>
          </w:tcPr>
          <w:p w:rsidR="00151B89" w:rsidRPr="00EA69A5" w:rsidRDefault="00151B89" w:rsidP="00151B89">
            <w:pPr>
              <w:spacing w:line="276" w:lineRule="auto"/>
              <w:jc w:val="both"/>
              <w:rPr>
                <w:rFonts w:cs="Arial"/>
                <w:sz w:val="16"/>
                <w:szCs w:val="16"/>
              </w:rPr>
            </w:pPr>
            <w:r w:rsidRPr="00EA69A5">
              <w:rPr>
                <w:rFonts w:cs="Arial"/>
                <w:sz w:val="16"/>
                <w:szCs w:val="16"/>
              </w:rPr>
              <w:t>Resolución 652 de 2012</w:t>
            </w:r>
          </w:p>
        </w:tc>
        <w:tc>
          <w:tcPr>
            <w:tcW w:w="5244" w:type="dxa"/>
          </w:tcPr>
          <w:p w:rsidR="00151B89" w:rsidRPr="00EA69A5" w:rsidRDefault="00151B89" w:rsidP="00151B89">
            <w:pPr>
              <w:spacing w:line="276" w:lineRule="auto"/>
              <w:jc w:val="both"/>
              <w:rPr>
                <w:sz w:val="16"/>
                <w:szCs w:val="16"/>
              </w:rPr>
            </w:pPr>
            <w:r w:rsidRPr="00EA69A5">
              <w:rPr>
                <w:sz w:val="16"/>
                <w:szCs w:val="16"/>
              </w:rPr>
              <w:t>“Por la cual se establece la conformación y funcionamiento del Comité de Convivencia Laboral en entidades públicas y empresas privadas y se dictan otras disposiciones”</w:t>
            </w:r>
          </w:p>
        </w:tc>
        <w:tc>
          <w:tcPr>
            <w:tcW w:w="2029" w:type="dxa"/>
          </w:tcPr>
          <w:p w:rsidR="00151B89" w:rsidRPr="00EA69A5" w:rsidRDefault="00151B89" w:rsidP="00151B89">
            <w:pPr>
              <w:jc w:val="both"/>
              <w:rPr>
                <w:sz w:val="16"/>
                <w:szCs w:val="16"/>
              </w:rPr>
            </w:pPr>
            <w:r w:rsidRPr="00EA69A5">
              <w:rPr>
                <w:sz w:val="16"/>
                <w:szCs w:val="16"/>
              </w:rPr>
              <w:t>Ministerio de trabajo</w:t>
            </w:r>
          </w:p>
        </w:tc>
      </w:tr>
      <w:tr w:rsidR="00151B89" w:rsidRPr="00EA69A5" w:rsidTr="005E505F">
        <w:tc>
          <w:tcPr>
            <w:tcW w:w="1555" w:type="dxa"/>
          </w:tcPr>
          <w:p w:rsidR="00151B89" w:rsidRPr="00EA69A5" w:rsidRDefault="00151B89" w:rsidP="00151B89">
            <w:pPr>
              <w:spacing w:line="276" w:lineRule="auto"/>
              <w:jc w:val="both"/>
              <w:rPr>
                <w:rFonts w:cs="Arial"/>
                <w:sz w:val="16"/>
                <w:szCs w:val="16"/>
              </w:rPr>
            </w:pPr>
            <w:r w:rsidRPr="00EA69A5">
              <w:rPr>
                <w:rFonts w:cs="Arial"/>
                <w:sz w:val="16"/>
                <w:szCs w:val="16"/>
              </w:rPr>
              <w:t>Resolución 00001356 de 2012</w:t>
            </w:r>
          </w:p>
        </w:tc>
        <w:tc>
          <w:tcPr>
            <w:tcW w:w="5244" w:type="dxa"/>
          </w:tcPr>
          <w:p w:rsidR="00151B89" w:rsidRPr="00EA69A5" w:rsidRDefault="00151B89" w:rsidP="00151B89">
            <w:pPr>
              <w:spacing w:line="276" w:lineRule="auto"/>
              <w:rPr>
                <w:rFonts w:cs="Arial"/>
                <w:sz w:val="16"/>
                <w:szCs w:val="16"/>
              </w:rPr>
            </w:pPr>
            <w:r w:rsidRPr="00EA69A5">
              <w:rPr>
                <w:rFonts w:cs="Arial"/>
                <w:sz w:val="16"/>
                <w:szCs w:val="16"/>
              </w:rPr>
              <w:t>“Por la cual se modifica parcialmente la Resolución 652 de 2012”</w:t>
            </w:r>
          </w:p>
          <w:p w:rsidR="00151B89" w:rsidRPr="00EA69A5" w:rsidRDefault="00151B89" w:rsidP="00151B89">
            <w:pPr>
              <w:spacing w:line="276" w:lineRule="auto"/>
              <w:jc w:val="both"/>
              <w:rPr>
                <w:rFonts w:cs="Arial"/>
                <w:sz w:val="16"/>
                <w:szCs w:val="16"/>
              </w:rPr>
            </w:pPr>
            <w:r w:rsidRPr="00EA69A5">
              <w:rPr>
                <w:rFonts w:cs="Arial"/>
                <w:sz w:val="16"/>
                <w:szCs w:val="16"/>
              </w:rPr>
              <w:t>Modifica la forma de conformación del Comité de Convivencia Laboral.</w:t>
            </w:r>
          </w:p>
        </w:tc>
        <w:tc>
          <w:tcPr>
            <w:tcW w:w="2029" w:type="dxa"/>
          </w:tcPr>
          <w:p w:rsidR="00151B89" w:rsidRPr="00EA69A5" w:rsidRDefault="00151B89" w:rsidP="00151B89">
            <w:pPr>
              <w:rPr>
                <w:rFonts w:cs="Arial"/>
                <w:sz w:val="16"/>
                <w:szCs w:val="16"/>
              </w:rPr>
            </w:pPr>
            <w:r w:rsidRPr="00EA69A5">
              <w:rPr>
                <w:rFonts w:cs="Arial"/>
                <w:sz w:val="16"/>
                <w:szCs w:val="16"/>
              </w:rPr>
              <w:t>Ministerio de Trabajo</w:t>
            </w:r>
          </w:p>
        </w:tc>
      </w:tr>
      <w:tr w:rsidR="00151B89" w:rsidRPr="00EA69A5" w:rsidTr="005E505F">
        <w:tc>
          <w:tcPr>
            <w:tcW w:w="1555" w:type="dxa"/>
          </w:tcPr>
          <w:p w:rsidR="00151B89" w:rsidRPr="00EA69A5" w:rsidRDefault="00151B89" w:rsidP="00151B89">
            <w:pPr>
              <w:spacing w:line="276" w:lineRule="auto"/>
              <w:jc w:val="both"/>
              <w:rPr>
                <w:rFonts w:cs="Arial"/>
                <w:sz w:val="16"/>
                <w:szCs w:val="16"/>
              </w:rPr>
            </w:pPr>
            <w:r w:rsidRPr="00EA69A5">
              <w:rPr>
                <w:rFonts w:cs="Arial"/>
                <w:sz w:val="16"/>
                <w:szCs w:val="16"/>
              </w:rPr>
              <w:t>Decreto 2578 de 2012</w:t>
            </w:r>
          </w:p>
        </w:tc>
        <w:tc>
          <w:tcPr>
            <w:tcW w:w="5244" w:type="dxa"/>
          </w:tcPr>
          <w:p w:rsidR="00151B89" w:rsidRPr="00EA69A5" w:rsidRDefault="00151B89" w:rsidP="00151B89">
            <w:pPr>
              <w:spacing w:line="276" w:lineRule="auto"/>
              <w:jc w:val="both"/>
              <w:rPr>
                <w:rFonts w:cs="Arial"/>
                <w:sz w:val="16"/>
                <w:szCs w:val="16"/>
              </w:rPr>
            </w:pPr>
            <w:r w:rsidRPr="00EA69A5">
              <w:rPr>
                <w:rFonts w:cs="Arial"/>
                <w:sz w:val="16"/>
                <w:szCs w:val="16"/>
              </w:rPr>
              <w:t>“Por el cual se reglamenta el Sistema Nacional de Archivos, se establece la Red Nacional de Archivos, se deroga el Decreto número 4124 de 2004 y se dictan otras disposiciones relativas a la administración de los archivos del Estado”</w:t>
            </w:r>
          </w:p>
          <w:p w:rsidR="00151B89" w:rsidRPr="00EA69A5" w:rsidRDefault="00151B89" w:rsidP="00151B89">
            <w:pPr>
              <w:spacing w:line="276" w:lineRule="auto"/>
              <w:jc w:val="both"/>
              <w:rPr>
                <w:rFonts w:cs="Arial"/>
                <w:sz w:val="16"/>
                <w:szCs w:val="16"/>
              </w:rPr>
            </w:pPr>
            <w:r w:rsidRPr="00EA69A5">
              <w:rPr>
                <w:rFonts w:cs="Arial"/>
                <w:sz w:val="16"/>
                <w:szCs w:val="16"/>
              </w:rPr>
              <w:lastRenderedPageBreak/>
              <w:t>Adopta el Modelo Integrado de Planeación y Gestión como instrumento de arti</w:t>
            </w:r>
            <w:r w:rsidRPr="00EA69A5">
              <w:rPr>
                <w:rFonts w:cs="Arial"/>
                <w:sz w:val="16"/>
                <w:szCs w:val="16"/>
              </w:rPr>
              <w:softHyphen/>
              <w:t>culación y reporte de la planeación, el cual incluye políticas de desarrollo administrativo de la gestión documental del Estado.</w:t>
            </w:r>
          </w:p>
        </w:tc>
        <w:tc>
          <w:tcPr>
            <w:tcW w:w="2029" w:type="dxa"/>
          </w:tcPr>
          <w:p w:rsidR="00151B89" w:rsidRPr="00EA69A5" w:rsidRDefault="00151B89" w:rsidP="00151B89">
            <w:pPr>
              <w:jc w:val="both"/>
              <w:rPr>
                <w:rFonts w:cs="Arial"/>
                <w:sz w:val="16"/>
                <w:szCs w:val="16"/>
              </w:rPr>
            </w:pPr>
            <w:r w:rsidRPr="00EA69A5">
              <w:rPr>
                <w:rFonts w:cs="Arial"/>
                <w:sz w:val="16"/>
                <w:szCs w:val="16"/>
              </w:rPr>
              <w:lastRenderedPageBreak/>
              <w:t>Presidencia de la República</w:t>
            </w:r>
          </w:p>
        </w:tc>
      </w:tr>
      <w:tr w:rsidR="00151B89" w:rsidRPr="00EA69A5" w:rsidTr="005E505F">
        <w:tc>
          <w:tcPr>
            <w:tcW w:w="1555" w:type="dxa"/>
          </w:tcPr>
          <w:p w:rsidR="00151B89" w:rsidRPr="00EA69A5" w:rsidRDefault="00151B89" w:rsidP="00151B89">
            <w:pPr>
              <w:spacing w:line="276" w:lineRule="auto"/>
              <w:jc w:val="both"/>
              <w:rPr>
                <w:rFonts w:cs="Arial"/>
                <w:sz w:val="16"/>
                <w:szCs w:val="16"/>
              </w:rPr>
            </w:pPr>
            <w:r w:rsidRPr="00EA69A5">
              <w:rPr>
                <w:rFonts w:cs="Arial"/>
                <w:sz w:val="16"/>
                <w:szCs w:val="16"/>
              </w:rPr>
              <w:t>Decreto 437 de 2012</w:t>
            </w:r>
          </w:p>
          <w:p w:rsidR="00151B89" w:rsidRPr="00EA69A5" w:rsidRDefault="00151B89" w:rsidP="00151B89">
            <w:pPr>
              <w:spacing w:line="276" w:lineRule="auto"/>
              <w:jc w:val="both"/>
              <w:rPr>
                <w:rFonts w:cs="Arial"/>
                <w:sz w:val="16"/>
                <w:szCs w:val="16"/>
              </w:rPr>
            </w:pPr>
          </w:p>
        </w:tc>
        <w:tc>
          <w:tcPr>
            <w:tcW w:w="5244" w:type="dxa"/>
          </w:tcPr>
          <w:p w:rsidR="00151B89" w:rsidRPr="00EA69A5" w:rsidRDefault="00151B89" w:rsidP="00151B89">
            <w:pPr>
              <w:spacing w:line="276" w:lineRule="auto"/>
              <w:jc w:val="both"/>
              <w:rPr>
                <w:rFonts w:cs="Arial"/>
                <w:sz w:val="16"/>
                <w:szCs w:val="16"/>
              </w:rPr>
            </w:pPr>
            <w:r w:rsidRPr="00EA69A5">
              <w:rPr>
                <w:rFonts w:cs="Arial"/>
                <w:sz w:val="16"/>
                <w:szCs w:val="16"/>
              </w:rPr>
              <w:t>"Por medio del cual se establecen las funciones del Comité de Convivencia Laboral, y se modifica parcialmente el Decreto Distrital 515 de 2006"</w:t>
            </w:r>
          </w:p>
          <w:p w:rsidR="00151B89" w:rsidRPr="00EA69A5" w:rsidRDefault="00151B89" w:rsidP="00151B89">
            <w:pPr>
              <w:spacing w:line="276" w:lineRule="auto"/>
              <w:jc w:val="both"/>
              <w:rPr>
                <w:rFonts w:cs="Arial"/>
                <w:sz w:val="16"/>
                <w:szCs w:val="16"/>
              </w:rPr>
            </w:pPr>
            <w:r w:rsidRPr="00EA69A5">
              <w:rPr>
                <w:rFonts w:cs="Arial"/>
                <w:sz w:val="16"/>
                <w:szCs w:val="16"/>
              </w:rPr>
              <w:t>Señala que el Comité de Convivencia Laboral se debe conformar de manera independiente a la Comisión de Personal.</w:t>
            </w:r>
          </w:p>
        </w:tc>
        <w:tc>
          <w:tcPr>
            <w:tcW w:w="2029" w:type="dxa"/>
          </w:tcPr>
          <w:p w:rsidR="00151B89" w:rsidRPr="00EA69A5" w:rsidRDefault="00151B89" w:rsidP="00151B89">
            <w:pPr>
              <w:jc w:val="both"/>
              <w:rPr>
                <w:rFonts w:cs="Arial"/>
                <w:sz w:val="16"/>
                <w:szCs w:val="16"/>
              </w:rPr>
            </w:pPr>
            <w:r w:rsidRPr="00EA69A5">
              <w:rPr>
                <w:rFonts w:cs="Arial"/>
                <w:sz w:val="16"/>
                <w:szCs w:val="16"/>
              </w:rPr>
              <w:t>Alcaldía Mayor de Bogotá D.C.</w:t>
            </w:r>
          </w:p>
        </w:tc>
      </w:tr>
      <w:tr w:rsidR="00151B89" w:rsidRPr="00EA69A5" w:rsidTr="005E505F">
        <w:tc>
          <w:tcPr>
            <w:tcW w:w="1555" w:type="dxa"/>
          </w:tcPr>
          <w:p w:rsidR="00151B89" w:rsidRPr="00EA69A5" w:rsidRDefault="00151B89" w:rsidP="00151B89">
            <w:pPr>
              <w:spacing w:line="276" w:lineRule="auto"/>
              <w:jc w:val="both"/>
              <w:rPr>
                <w:rFonts w:cs="Arial"/>
                <w:sz w:val="16"/>
                <w:szCs w:val="16"/>
              </w:rPr>
            </w:pPr>
            <w:r w:rsidRPr="00EA69A5">
              <w:rPr>
                <w:rFonts w:cs="Arial"/>
                <w:sz w:val="16"/>
                <w:szCs w:val="16"/>
              </w:rPr>
              <w:t>Ley 1635 de 2013 </w:t>
            </w:r>
          </w:p>
        </w:tc>
        <w:tc>
          <w:tcPr>
            <w:tcW w:w="5244" w:type="dxa"/>
          </w:tcPr>
          <w:p w:rsidR="00151B89" w:rsidRPr="00EA69A5" w:rsidRDefault="00151B89" w:rsidP="00151B89">
            <w:pPr>
              <w:spacing w:line="276" w:lineRule="auto"/>
              <w:jc w:val="both"/>
              <w:rPr>
                <w:rFonts w:cs="Arial"/>
                <w:sz w:val="16"/>
                <w:szCs w:val="16"/>
              </w:rPr>
            </w:pPr>
            <w:r w:rsidRPr="00EA69A5">
              <w:rPr>
                <w:rFonts w:cs="Arial"/>
                <w:sz w:val="16"/>
                <w:szCs w:val="16"/>
              </w:rPr>
              <w:t>“Por medio de la cual se establece la licencia por luto para los servidores públicos” </w:t>
            </w:r>
          </w:p>
          <w:p w:rsidR="00151B89" w:rsidRPr="00EA69A5" w:rsidRDefault="00151B89" w:rsidP="00151B89">
            <w:pPr>
              <w:spacing w:line="276" w:lineRule="auto"/>
              <w:jc w:val="both"/>
              <w:rPr>
                <w:rFonts w:cs="Arial"/>
                <w:sz w:val="16"/>
                <w:szCs w:val="16"/>
              </w:rPr>
            </w:pPr>
            <w:r w:rsidRPr="00EA69A5">
              <w:rPr>
                <w:rFonts w:cs="Arial"/>
                <w:sz w:val="16"/>
                <w:szCs w:val="16"/>
              </w:rPr>
              <w:t>Concede a los Servidores Públicos en caso de fallecimiento de su cónyuge, compañero o compañera permanente o de un familiar hasta el grado segundo de consanguinidad, primero de afinidad y segundo civil, una licencia remunerada por luto de cinco (05) días hábiles.</w:t>
            </w:r>
            <w:r w:rsidRPr="00EA69A5">
              <w:rPr>
                <w:sz w:val="16"/>
                <w:szCs w:val="16"/>
              </w:rPr>
              <w:t> </w:t>
            </w:r>
          </w:p>
        </w:tc>
        <w:tc>
          <w:tcPr>
            <w:tcW w:w="2029" w:type="dxa"/>
          </w:tcPr>
          <w:p w:rsidR="00151B89" w:rsidRPr="00EA69A5" w:rsidRDefault="00151B89" w:rsidP="00151B89">
            <w:pPr>
              <w:jc w:val="both"/>
              <w:rPr>
                <w:rFonts w:cs="Arial"/>
                <w:sz w:val="16"/>
                <w:szCs w:val="16"/>
              </w:rPr>
            </w:pPr>
            <w:r w:rsidRPr="00EA69A5">
              <w:rPr>
                <w:rFonts w:cs="Arial"/>
                <w:sz w:val="16"/>
                <w:szCs w:val="16"/>
              </w:rPr>
              <w:t>Presidencia de la República</w:t>
            </w:r>
          </w:p>
        </w:tc>
      </w:tr>
      <w:tr w:rsidR="00151B89" w:rsidRPr="00EA69A5" w:rsidTr="005E505F">
        <w:tc>
          <w:tcPr>
            <w:tcW w:w="1555" w:type="dxa"/>
          </w:tcPr>
          <w:p w:rsidR="00151B89" w:rsidRPr="00EA69A5" w:rsidRDefault="00151B89" w:rsidP="00151B89">
            <w:pPr>
              <w:spacing w:line="276" w:lineRule="auto"/>
              <w:jc w:val="both"/>
              <w:rPr>
                <w:rFonts w:cs="Arial"/>
                <w:sz w:val="16"/>
                <w:szCs w:val="16"/>
              </w:rPr>
            </w:pPr>
            <w:r w:rsidRPr="00EA69A5">
              <w:rPr>
                <w:rFonts w:cs="Arial"/>
                <w:sz w:val="16"/>
                <w:szCs w:val="16"/>
              </w:rPr>
              <w:t>Decreto 367 de 2014</w:t>
            </w:r>
          </w:p>
        </w:tc>
        <w:tc>
          <w:tcPr>
            <w:tcW w:w="5244" w:type="dxa"/>
          </w:tcPr>
          <w:p w:rsidR="00151B89" w:rsidRPr="00EA69A5" w:rsidRDefault="00151B89" w:rsidP="00151B89">
            <w:pPr>
              <w:spacing w:line="276" w:lineRule="auto"/>
              <w:jc w:val="both"/>
              <w:rPr>
                <w:sz w:val="16"/>
                <w:szCs w:val="16"/>
              </w:rPr>
            </w:pPr>
            <w:r w:rsidRPr="00EA69A5">
              <w:rPr>
                <w:sz w:val="16"/>
                <w:szCs w:val="16"/>
              </w:rPr>
              <w:t>“Por el cual se actualiza el Manual General de Requisitos para los empleos públicos correspondientes a los Organismos pertenecientes al Sector Central de la Administración Distrital de Bogotá, D.C. y se dictan otras disposiciones”.</w:t>
            </w:r>
          </w:p>
          <w:p w:rsidR="00151B89" w:rsidRPr="00EA69A5" w:rsidRDefault="00151B89" w:rsidP="00151B89">
            <w:pPr>
              <w:spacing w:line="276" w:lineRule="auto"/>
              <w:jc w:val="both"/>
              <w:rPr>
                <w:sz w:val="16"/>
                <w:szCs w:val="16"/>
              </w:rPr>
            </w:pPr>
            <w:r w:rsidRPr="00EA69A5">
              <w:rPr>
                <w:sz w:val="16"/>
                <w:szCs w:val="16"/>
              </w:rPr>
              <w:t>Ajusta los requisitos de estudio y experiencia para los niveles profesional, técnico y asistencial, y se establecen para algunos empleos del nivel directivo.</w:t>
            </w:r>
          </w:p>
        </w:tc>
        <w:tc>
          <w:tcPr>
            <w:tcW w:w="2029" w:type="dxa"/>
          </w:tcPr>
          <w:p w:rsidR="00151B89" w:rsidRPr="00EA69A5" w:rsidRDefault="00151B89" w:rsidP="00151B89">
            <w:pPr>
              <w:jc w:val="both"/>
              <w:rPr>
                <w:sz w:val="16"/>
                <w:szCs w:val="16"/>
              </w:rPr>
            </w:pPr>
            <w:r w:rsidRPr="00EA69A5">
              <w:rPr>
                <w:sz w:val="16"/>
                <w:szCs w:val="16"/>
              </w:rPr>
              <w:t>Alcaldía Mayor de Bogotá D.C.</w:t>
            </w:r>
          </w:p>
        </w:tc>
      </w:tr>
      <w:tr w:rsidR="00151B89" w:rsidRPr="00EA69A5" w:rsidTr="005E505F">
        <w:tc>
          <w:tcPr>
            <w:tcW w:w="1555" w:type="dxa"/>
          </w:tcPr>
          <w:p w:rsidR="00151B89" w:rsidRPr="00EA69A5" w:rsidRDefault="00151B89" w:rsidP="00151B89">
            <w:pPr>
              <w:spacing w:line="276" w:lineRule="auto"/>
              <w:jc w:val="both"/>
              <w:rPr>
                <w:rFonts w:cs="Arial"/>
                <w:sz w:val="16"/>
                <w:szCs w:val="16"/>
              </w:rPr>
            </w:pPr>
            <w:r w:rsidRPr="00EA69A5">
              <w:rPr>
                <w:rFonts w:cs="Arial"/>
                <w:sz w:val="16"/>
                <w:szCs w:val="16"/>
              </w:rPr>
              <w:t>Decreto 943 de 2014</w:t>
            </w:r>
          </w:p>
        </w:tc>
        <w:tc>
          <w:tcPr>
            <w:tcW w:w="5244" w:type="dxa"/>
          </w:tcPr>
          <w:p w:rsidR="00151B89" w:rsidRPr="00EA69A5" w:rsidRDefault="00151B89" w:rsidP="00151B89">
            <w:pPr>
              <w:spacing w:line="276" w:lineRule="auto"/>
              <w:jc w:val="both"/>
              <w:rPr>
                <w:sz w:val="16"/>
                <w:szCs w:val="16"/>
              </w:rPr>
            </w:pPr>
            <w:r w:rsidRPr="00EA69A5">
              <w:rPr>
                <w:sz w:val="16"/>
                <w:szCs w:val="16"/>
              </w:rPr>
              <w:t>“Por el cual se actualiza el Modelo Estándar de Control Interno (MECI)”</w:t>
            </w:r>
          </w:p>
          <w:p w:rsidR="00151B89" w:rsidRPr="00EA69A5" w:rsidRDefault="00151B89" w:rsidP="00151B89">
            <w:pPr>
              <w:spacing w:line="276" w:lineRule="auto"/>
              <w:jc w:val="both"/>
              <w:rPr>
                <w:sz w:val="16"/>
                <w:szCs w:val="16"/>
              </w:rPr>
            </w:pPr>
            <w:r w:rsidRPr="00EA69A5">
              <w:rPr>
                <w:sz w:val="16"/>
                <w:szCs w:val="16"/>
              </w:rPr>
              <w:t>Proporcionar una estructura que especifica los elementos necesarios para construir y fortalecer el Sistema de Control Interno en las organizaciones obligadas por la Ley 87 de 1993. En el módulo de control de planeación y gestión, se incluye el componente de Talento Humano.</w:t>
            </w:r>
          </w:p>
        </w:tc>
        <w:tc>
          <w:tcPr>
            <w:tcW w:w="2029" w:type="dxa"/>
          </w:tcPr>
          <w:p w:rsidR="00151B89" w:rsidRPr="00EA69A5" w:rsidRDefault="00151B89" w:rsidP="00151B89">
            <w:pPr>
              <w:jc w:val="both"/>
              <w:rPr>
                <w:sz w:val="16"/>
                <w:szCs w:val="16"/>
              </w:rPr>
            </w:pPr>
            <w:r w:rsidRPr="00EA69A5">
              <w:rPr>
                <w:sz w:val="16"/>
                <w:szCs w:val="16"/>
              </w:rPr>
              <w:t>Presidencia de la República</w:t>
            </w:r>
          </w:p>
        </w:tc>
      </w:tr>
      <w:tr w:rsidR="00151B89" w:rsidRPr="00EA69A5" w:rsidTr="005E505F">
        <w:tc>
          <w:tcPr>
            <w:tcW w:w="1555" w:type="dxa"/>
          </w:tcPr>
          <w:p w:rsidR="00151B89" w:rsidRPr="00EA69A5" w:rsidRDefault="00151B89" w:rsidP="00151B89">
            <w:pPr>
              <w:spacing w:line="276" w:lineRule="auto"/>
              <w:jc w:val="both"/>
              <w:rPr>
                <w:rFonts w:cs="Arial"/>
                <w:sz w:val="16"/>
                <w:szCs w:val="16"/>
              </w:rPr>
            </w:pPr>
            <w:r w:rsidRPr="00EA69A5">
              <w:rPr>
                <w:rFonts w:cs="Arial"/>
                <w:sz w:val="16"/>
                <w:szCs w:val="16"/>
              </w:rPr>
              <w:t>Decreto 1443 de 2014</w:t>
            </w:r>
          </w:p>
        </w:tc>
        <w:tc>
          <w:tcPr>
            <w:tcW w:w="5244" w:type="dxa"/>
          </w:tcPr>
          <w:p w:rsidR="00151B89" w:rsidRPr="00EA69A5" w:rsidRDefault="00151B89" w:rsidP="00151B89">
            <w:pPr>
              <w:spacing w:line="276" w:lineRule="auto"/>
              <w:jc w:val="both"/>
              <w:rPr>
                <w:sz w:val="16"/>
                <w:szCs w:val="16"/>
              </w:rPr>
            </w:pPr>
            <w:r w:rsidRPr="00EA69A5">
              <w:rPr>
                <w:sz w:val="16"/>
                <w:szCs w:val="16"/>
              </w:rPr>
              <w:t>“Por el cual se dictan disposiciones para la implementación del Sistema de Gestión de la Seguridad y Salud en el Trabajo (SG-SST)”</w:t>
            </w:r>
          </w:p>
          <w:p w:rsidR="00151B89" w:rsidRPr="00EA69A5" w:rsidRDefault="00151B89" w:rsidP="00151B89">
            <w:pPr>
              <w:spacing w:line="276" w:lineRule="auto"/>
              <w:jc w:val="both"/>
              <w:rPr>
                <w:sz w:val="16"/>
                <w:szCs w:val="16"/>
              </w:rPr>
            </w:pPr>
            <w:r w:rsidRPr="00EA69A5">
              <w:rPr>
                <w:sz w:val="16"/>
                <w:szCs w:val="16"/>
              </w:rPr>
              <w:t>Su objetivo es definir las directrices de obligatorio cumplimiento para implementar el Sistema de Gestión de la Seguridad y Salud en el Trabajo - SG-SST.</w:t>
            </w:r>
          </w:p>
        </w:tc>
        <w:tc>
          <w:tcPr>
            <w:tcW w:w="2029" w:type="dxa"/>
          </w:tcPr>
          <w:p w:rsidR="00151B89" w:rsidRPr="00EA69A5" w:rsidRDefault="00151B89" w:rsidP="00151B89">
            <w:pPr>
              <w:jc w:val="both"/>
              <w:rPr>
                <w:sz w:val="16"/>
                <w:szCs w:val="16"/>
              </w:rPr>
            </w:pPr>
            <w:r w:rsidRPr="00EA69A5">
              <w:rPr>
                <w:sz w:val="16"/>
                <w:szCs w:val="16"/>
              </w:rPr>
              <w:t>Presidencia de la República</w:t>
            </w:r>
          </w:p>
        </w:tc>
      </w:tr>
      <w:tr w:rsidR="00151B89" w:rsidRPr="00EA69A5" w:rsidTr="005E505F">
        <w:tc>
          <w:tcPr>
            <w:tcW w:w="1555" w:type="dxa"/>
          </w:tcPr>
          <w:p w:rsidR="00151B89" w:rsidRPr="00EA69A5" w:rsidRDefault="00151B89" w:rsidP="00151B89">
            <w:pPr>
              <w:spacing w:line="276" w:lineRule="auto"/>
              <w:jc w:val="both"/>
              <w:rPr>
                <w:rFonts w:cs="Arial"/>
                <w:sz w:val="16"/>
                <w:szCs w:val="16"/>
              </w:rPr>
            </w:pPr>
            <w:r w:rsidRPr="00EA69A5">
              <w:rPr>
                <w:rFonts w:cs="Arial"/>
                <w:sz w:val="16"/>
                <w:szCs w:val="16"/>
              </w:rPr>
              <w:t>Decreto 1072 de 2015</w:t>
            </w:r>
          </w:p>
        </w:tc>
        <w:tc>
          <w:tcPr>
            <w:tcW w:w="5244" w:type="dxa"/>
          </w:tcPr>
          <w:p w:rsidR="00151B89" w:rsidRPr="00EA69A5" w:rsidRDefault="00151B89" w:rsidP="00151B89">
            <w:pPr>
              <w:spacing w:line="276" w:lineRule="auto"/>
              <w:jc w:val="both"/>
              <w:rPr>
                <w:sz w:val="16"/>
                <w:szCs w:val="16"/>
              </w:rPr>
            </w:pPr>
            <w:r w:rsidRPr="00EA69A5">
              <w:rPr>
                <w:sz w:val="16"/>
                <w:szCs w:val="16"/>
              </w:rPr>
              <w:t>“Por medio del cual se expide el Decreto Único Reglamentario del Sector Trabajo”</w:t>
            </w:r>
          </w:p>
          <w:p w:rsidR="00151B89" w:rsidRPr="00EA69A5" w:rsidRDefault="00151B89" w:rsidP="00151B89">
            <w:pPr>
              <w:pStyle w:val="NormalWeb"/>
              <w:spacing w:before="0" w:beforeAutospacing="0" w:after="160" w:afterAutospacing="0" w:line="276" w:lineRule="auto"/>
              <w:jc w:val="both"/>
              <w:rPr>
                <w:rFonts w:asciiTheme="minorHAnsi" w:eastAsiaTheme="minorEastAsia" w:hAnsiTheme="minorHAnsi" w:cstheme="minorBidi"/>
                <w:sz w:val="16"/>
                <w:szCs w:val="16"/>
                <w:lang w:val="es-CO" w:eastAsia="es-CO"/>
              </w:rPr>
            </w:pPr>
            <w:r w:rsidRPr="00EA69A5">
              <w:rPr>
                <w:rFonts w:asciiTheme="minorHAnsi" w:eastAsiaTheme="minorEastAsia" w:hAnsiTheme="minorHAnsi" w:cstheme="minorBidi"/>
                <w:sz w:val="16"/>
                <w:szCs w:val="16"/>
                <w:lang w:val="es-CO" w:eastAsia="es-CO"/>
              </w:rPr>
              <w:t>Este decreto compila las normas de carácter reglamentario que rigen en el sector trabajo, entre los cuales, se encuentran: relaciones laborales individuales, jornada de trabajo, descanso obligatorio, vacaciones y recreación, cesantías, dotación, teletrabajo, relaciones laborales colectivas, riesgos laborales, sistema de gestión de seguridad y salud en el trabajo, entre otros.</w:t>
            </w:r>
          </w:p>
        </w:tc>
        <w:tc>
          <w:tcPr>
            <w:tcW w:w="2029" w:type="dxa"/>
          </w:tcPr>
          <w:p w:rsidR="00151B89" w:rsidRPr="00EA69A5" w:rsidRDefault="00151B89" w:rsidP="00151B89">
            <w:pPr>
              <w:jc w:val="both"/>
              <w:rPr>
                <w:sz w:val="16"/>
                <w:szCs w:val="16"/>
              </w:rPr>
            </w:pPr>
            <w:r w:rsidRPr="00EA69A5">
              <w:rPr>
                <w:sz w:val="16"/>
                <w:szCs w:val="16"/>
              </w:rPr>
              <w:t>Presidencia de la República</w:t>
            </w:r>
          </w:p>
        </w:tc>
      </w:tr>
      <w:tr w:rsidR="00151B89" w:rsidRPr="00EA69A5" w:rsidTr="005E505F">
        <w:tc>
          <w:tcPr>
            <w:tcW w:w="1555" w:type="dxa"/>
          </w:tcPr>
          <w:p w:rsidR="00151B89" w:rsidRPr="00EA69A5" w:rsidRDefault="00151B89" w:rsidP="00151B89">
            <w:pPr>
              <w:spacing w:line="276" w:lineRule="auto"/>
              <w:jc w:val="both"/>
              <w:rPr>
                <w:rFonts w:cs="Arial"/>
                <w:sz w:val="16"/>
                <w:szCs w:val="16"/>
              </w:rPr>
            </w:pPr>
            <w:r w:rsidRPr="00EA69A5">
              <w:rPr>
                <w:rFonts w:cs="Arial"/>
                <w:sz w:val="16"/>
                <w:szCs w:val="16"/>
              </w:rPr>
              <w:t>Decreto 1083 de 2015</w:t>
            </w:r>
          </w:p>
        </w:tc>
        <w:tc>
          <w:tcPr>
            <w:tcW w:w="5244" w:type="dxa"/>
          </w:tcPr>
          <w:p w:rsidR="00151B89" w:rsidRPr="00EA69A5" w:rsidRDefault="00151B89" w:rsidP="00151B89">
            <w:pPr>
              <w:spacing w:line="276" w:lineRule="auto"/>
              <w:jc w:val="both"/>
              <w:rPr>
                <w:sz w:val="16"/>
                <w:szCs w:val="16"/>
              </w:rPr>
            </w:pPr>
            <w:r w:rsidRPr="00EA69A5">
              <w:rPr>
                <w:sz w:val="16"/>
                <w:szCs w:val="16"/>
              </w:rPr>
              <w:t>“Por medio del cual se expide el Decreto Único Reglamentario del Sector de Función Pública”</w:t>
            </w:r>
          </w:p>
          <w:p w:rsidR="00151B89" w:rsidRPr="00EA69A5" w:rsidRDefault="00151B89" w:rsidP="00151B89">
            <w:pPr>
              <w:spacing w:line="276" w:lineRule="auto"/>
              <w:jc w:val="both"/>
              <w:rPr>
                <w:sz w:val="16"/>
                <w:szCs w:val="16"/>
              </w:rPr>
            </w:pPr>
            <w:r w:rsidRPr="00EA69A5">
              <w:rPr>
                <w:sz w:val="16"/>
                <w:szCs w:val="16"/>
              </w:rPr>
              <w:t>Realiza un compilación normativa de la estructura general administrativa del sector de Función Pública</w:t>
            </w:r>
          </w:p>
        </w:tc>
        <w:tc>
          <w:tcPr>
            <w:tcW w:w="2029" w:type="dxa"/>
          </w:tcPr>
          <w:p w:rsidR="00151B89" w:rsidRPr="00EA69A5" w:rsidRDefault="00151B89" w:rsidP="00151B89">
            <w:pPr>
              <w:rPr>
                <w:sz w:val="16"/>
                <w:szCs w:val="16"/>
              </w:rPr>
            </w:pPr>
            <w:r w:rsidRPr="00EA69A5">
              <w:rPr>
                <w:sz w:val="16"/>
                <w:szCs w:val="16"/>
              </w:rPr>
              <w:t>Presidencia de la República</w:t>
            </w:r>
          </w:p>
        </w:tc>
      </w:tr>
      <w:tr w:rsidR="00151B89" w:rsidRPr="00EA69A5" w:rsidTr="005E505F">
        <w:tc>
          <w:tcPr>
            <w:tcW w:w="1555" w:type="dxa"/>
          </w:tcPr>
          <w:p w:rsidR="00151B89" w:rsidRPr="00EA69A5" w:rsidRDefault="00151B89" w:rsidP="00151B89">
            <w:pPr>
              <w:spacing w:line="276" w:lineRule="auto"/>
              <w:jc w:val="both"/>
              <w:rPr>
                <w:rFonts w:cs="Arial"/>
                <w:sz w:val="16"/>
                <w:szCs w:val="16"/>
              </w:rPr>
            </w:pPr>
            <w:r w:rsidRPr="00EA69A5">
              <w:rPr>
                <w:rFonts w:cs="Arial"/>
                <w:sz w:val="16"/>
                <w:szCs w:val="16"/>
              </w:rPr>
              <w:t>Decreto 1412 de 2015</w:t>
            </w:r>
          </w:p>
        </w:tc>
        <w:tc>
          <w:tcPr>
            <w:tcW w:w="5244" w:type="dxa"/>
          </w:tcPr>
          <w:p w:rsidR="00151B89" w:rsidRPr="00EA69A5" w:rsidRDefault="00151B89" w:rsidP="00151B89">
            <w:pPr>
              <w:spacing w:line="276" w:lineRule="auto"/>
              <w:jc w:val="both"/>
              <w:rPr>
                <w:sz w:val="16"/>
                <w:szCs w:val="16"/>
              </w:rPr>
            </w:pPr>
            <w:r w:rsidRPr="00EA69A5">
              <w:rPr>
                <w:sz w:val="16"/>
                <w:szCs w:val="16"/>
              </w:rPr>
              <w:t>“Por el cual se modifica el </w:t>
            </w:r>
            <w:hyperlink r:id="rId18" w:anchor="0" w:history="1">
              <w:r w:rsidRPr="00EA69A5">
                <w:rPr>
                  <w:sz w:val="16"/>
                  <w:szCs w:val="16"/>
                </w:rPr>
                <w:t>Decreto 1083 de 2015</w:t>
              </w:r>
            </w:hyperlink>
            <w:r w:rsidRPr="00EA69A5">
              <w:rPr>
                <w:sz w:val="16"/>
                <w:szCs w:val="16"/>
              </w:rPr>
              <w:t>, Reglamentario Único del Sector de la Función Pública, en lo que hace referencia a las comisiones al exterior"</w:t>
            </w:r>
          </w:p>
          <w:p w:rsidR="00151B89" w:rsidRPr="00EA69A5" w:rsidRDefault="00151B89" w:rsidP="00151B89">
            <w:pPr>
              <w:spacing w:line="276" w:lineRule="auto"/>
              <w:jc w:val="both"/>
              <w:rPr>
                <w:sz w:val="16"/>
                <w:szCs w:val="16"/>
              </w:rPr>
            </w:pPr>
            <w:r w:rsidRPr="00EA69A5">
              <w:rPr>
                <w:sz w:val="16"/>
                <w:szCs w:val="16"/>
              </w:rPr>
              <w:t>Aclara las situaciones en las cuales se considera una vacancia temporal.</w:t>
            </w:r>
          </w:p>
        </w:tc>
        <w:tc>
          <w:tcPr>
            <w:tcW w:w="2029" w:type="dxa"/>
          </w:tcPr>
          <w:p w:rsidR="00151B89" w:rsidRPr="00EA69A5" w:rsidRDefault="00151B89" w:rsidP="00151B89">
            <w:pPr>
              <w:rPr>
                <w:sz w:val="16"/>
                <w:szCs w:val="16"/>
              </w:rPr>
            </w:pPr>
            <w:r w:rsidRPr="00EA69A5">
              <w:rPr>
                <w:sz w:val="16"/>
                <w:szCs w:val="16"/>
              </w:rPr>
              <w:t>Presidencia de la República</w:t>
            </w:r>
          </w:p>
        </w:tc>
      </w:tr>
      <w:tr w:rsidR="00151B89" w:rsidRPr="00EA69A5" w:rsidTr="005E505F">
        <w:tc>
          <w:tcPr>
            <w:tcW w:w="1555" w:type="dxa"/>
          </w:tcPr>
          <w:p w:rsidR="00151B89" w:rsidRPr="00EA69A5" w:rsidRDefault="00151B89" w:rsidP="00151B89">
            <w:pPr>
              <w:spacing w:line="276" w:lineRule="auto"/>
              <w:jc w:val="both"/>
              <w:rPr>
                <w:rFonts w:cs="Arial"/>
                <w:sz w:val="16"/>
                <w:szCs w:val="16"/>
              </w:rPr>
            </w:pPr>
            <w:r w:rsidRPr="00EA69A5">
              <w:rPr>
                <w:rFonts w:cs="Arial"/>
                <w:sz w:val="16"/>
                <w:szCs w:val="16"/>
              </w:rPr>
              <w:t>Decreto 044 de 2015</w:t>
            </w:r>
          </w:p>
        </w:tc>
        <w:tc>
          <w:tcPr>
            <w:tcW w:w="5244" w:type="dxa"/>
          </w:tcPr>
          <w:p w:rsidR="00151B89" w:rsidRPr="00EA69A5" w:rsidRDefault="00151B89" w:rsidP="00151B89">
            <w:pPr>
              <w:spacing w:line="276" w:lineRule="auto"/>
              <w:jc w:val="both"/>
              <w:rPr>
                <w:sz w:val="16"/>
                <w:szCs w:val="16"/>
              </w:rPr>
            </w:pPr>
            <w:r w:rsidRPr="00EA69A5">
              <w:rPr>
                <w:sz w:val="16"/>
                <w:szCs w:val="16"/>
              </w:rPr>
              <w:t>"Por medio del cual se adopta el Protocolo para la prevención del acoso laboral y sexual laboral, procedimientos de denuncia y protección a sus víctimas en el Distrito Capital"</w:t>
            </w:r>
          </w:p>
          <w:p w:rsidR="00151B89" w:rsidRPr="00EA69A5" w:rsidRDefault="00151B89" w:rsidP="00151B89">
            <w:pPr>
              <w:spacing w:line="276" w:lineRule="auto"/>
              <w:jc w:val="both"/>
              <w:rPr>
                <w:sz w:val="16"/>
                <w:szCs w:val="16"/>
              </w:rPr>
            </w:pPr>
            <w:r w:rsidRPr="00EA69A5">
              <w:rPr>
                <w:sz w:val="16"/>
                <w:szCs w:val="16"/>
              </w:rPr>
              <w:lastRenderedPageBreak/>
              <w:t>Tiene por objeto profundizar en el reconocimiento del respeto de los derechos humanos en el ambiente laboral, entendiendo que las conductas constitutivas de acoso laboral y acoso sexual laboral vulneran los derechos humanos.</w:t>
            </w:r>
          </w:p>
        </w:tc>
        <w:tc>
          <w:tcPr>
            <w:tcW w:w="2029" w:type="dxa"/>
          </w:tcPr>
          <w:p w:rsidR="00151B89" w:rsidRPr="00EA69A5" w:rsidRDefault="00151B89" w:rsidP="00151B89">
            <w:pPr>
              <w:jc w:val="both"/>
              <w:rPr>
                <w:sz w:val="16"/>
                <w:szCs w:val="16"/>
              </w:rPr>
            </w:pPr>
            <w:r w:rsidRPr="00EA69A5">
              <w:rPr>
                <w:sz w:val="16"/>
                <w:szCs w:val="16"/>
              </w:rPr>
              <w:lastRenderedPageBreak/>
              <w:t>Alcaldía Mayor de Bogotá</w:t>
            </w:r>
          </w:p>
        </w:tc>
      </w:tr>
      <w:tr w:rsidR="00151B89" w:rsidRPr="00EA69A5" w:rsidTr="005E505F">
        <w:tc>
          <w:tcPr>
            <w:tcW w:w="1555" w:type="dxa"/>
          </w:tcPr>
          <w:p w:rsidR="00151B89" w:rsidRPr="00EA69A5" w:rsidRDefault="009561E1" w:rsidP="00151B89">
            <w:pPr>
              <w:jc w:val="both"/>
              <w:rPr>
                <w:rFonts w:cs="Arial"/>
                <w:sz w:val="16"/>
                <w:szCs w:val="16"/>
              </w:rPr>
            </w:pPr>
            <w:r w:rsidRPr="00EA69A5">
              <w:rPr>
                <w:rFonts w:cs="Arial"/>
                <w:sz w:val="16"/>
                <w:szCs w:val="16"/>
              </w:rPr>
              <w:t>Circular externa 100-0</w:t>
            </w:r>
            <w:r w:rsidR="00151B89" w:rsidRPr="00EA69A5">
              <w:rPr>
                <w:rFonts w:cs="Arial"/>
                <w:sz w:val="16"/>
                <w:szCs w:val="16"/>
              </w:rPr>
              <w:t>7-2015</w:t>
            </w:r>
          </w:p>
        </w:tc>
        <w:tc>
          <w:tcPr>
            <w:tcW w:w="5244" w:type="dxa"/>
          </w:tcPr>
          <w:p w:rsidR="00151B89" w:rsidRPr="00EA69A5" w:rsidRDefault="00151B89" w:rsidP="00151B89">
            <w:pPr>
              <w:jc w:val="both"/>
              <w:rPr>
                <w:sz w:val="16"/>
                <w:szCs w:val="16"/>
              </w:rPr>
            </w:pPr>
            <w:r w:rsidRPr="00EA69A5">
              <w:rPr>
                <w:sz w:val="16"/>
                <w:szCs w:val="16"/>
              </w:rPr>
              <w:t>“Derecho preferencial de los empleados de carrera a ser encargados”</w:t>
            </w:r>
          </w:p>
          <w:p w:rsidR="00151B89" w:rsidRPr="00EA69A5" w:rsidRDefault="00151B89" w:rsidP="00151B89">
            <w:pPr>
              <w:jc w:val="both"/>
              <w:rPr>
                <w:sz w:val="16"/>
                <w:szCs w:val="16"/>
              </w:rPr>
            </w:pPr>
            <w:r w:rsidRPr="00EA69A5">
              <w:rPr>
                <w:sz w:val="16"/>
                <w:szCs w:val="16"/>
              </w:rPr>
              <w:t>Señala que los empleos de carrera administrativa que se encuentren vacantes en forma definitiva o temporal se proveerán preferencialmente mediante encargo.</w:t>
            </w:r>
          </w:p>
        </w:tc>
        <w:tc>
          <w:tcPr>
            <w:tcW w:w="2029" w:type="dxa"/>
          </w:tcPr>
          <w:p w:rsidR="00151B89" w:rsidRPr="00EA69A5" w:rsidRDefault="00151B89" w:rsidP="00151B89">
            <w:pPr>
              <w:jc w:val="both"/>
              <w:rPr>
                <w:sz w:val="16"/>
                <w:szCs w:val="16"/>
              </w:rPr>
            </w:pPr>
            <w:r w:rsidRPr="00EA69A5">
              <w:rPr>
                <w:sz w:val="16"/>
                <w:szCs w:val="16"/>
              </w:rPr>
              <w:t>Departamento Administrativo de la Función Pública</w:t>
            </w: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Acuerdo 645 de 2016</w:t>
            </w:r>
          </w:p>
        </w:tc>
        <w:tc>
          <w:tcPr>
            <w:tcW w:w="5244" w:type="dxa"/>
          </w:tcPr>
          <w:p w:rsidR="00151B89" w:rsidRPr="00EA69A5" w:rsidRDefault="00151B89" w:rsidP="00151B89">
            <w:pPr>
              <w:jc w:val="both"/>
              <w:rPr>
                <w:sz w:val="16"/>
                <w:szCs w:val="16"/>
              </w:rPr>
            </w:pPr>
            <w:r w:rsidRPr="00EA69A5">
              <w:rPr>
                <w:sz w:val="16"/>
                <w:szCs w:val="16"/>
              </w:rPr>
              <w:t>“Por el cual se adopta el Plan de Desarrollo Económico, Social, Ambiental y de Obras Públicas para Bogotá D.C. 2016-2020 “BOGOTA MEJOR PARA TODOS”.</w:t>
            </w:r>
          </w:p>
        </w:tc>
        <w:tc>
          <w:tcPr>
            <w:tcW w:w="2029" w:type="dxa"/>
          </w:tcPr>
          <w:p w:rsidR="00151B89" w:rsidRPr="00EA69A5" w:rsidRDefault="00071291" w:rsidP="00151B89">
            <w:pPr>
              <w:jc w:val="both"/>
              <w:rPr>
                <w:sz w:val="16"/>
                <w:szCs w:val="16"/>
              </w:rPr>
            </w:pPr>
            <w:r w:rsidRPr="00EA69A5">
              <w:rPr>
                <w:sz w:val="16"/>
                <w:szCs w:val="16"/>
              </w:rPr>
              <w:t>Conc</w:t>
            </w:r>
            <w:r w:rsidR="00151B89" w:rsidRPr="00EA69A5">
              <w:rPr>
                <w:sz w:val="16"/>
                <w:szCs w:val="16"/>
              </w:rPr>
              <w:t>ejo de Bogotá D.C.</w:t>
            </w:r>
          </w:p>
        </w:tc>
      </w:tr>
      <w:tr w:rsidR="00151B89" w:rsidRPr="00EA69A5" w:rsidTr="005E505F">
        <w:tc>
          <w:tcPr>
            <w:tcW w:w="1555" w:type="dxa"/>
          </w:tcPr>
          <w:p w:rsidR="00151B89" w:rsidRPr="00EA69A5" w:rsidRDefault="00151B89" w:rsidP="00151B89">
            <w:pPr>
              <w:spacing w:line="276" w:lineRule="auto"/>
              <w:jc w:val="both"/>
              <w:rPr>
                <w:rFonts w:cs="Arial"/>
                <w:sz w:val="16"/>
                <w:szCs w:val="16"/>
              </w:rPr>
            </w:pPr>
            <w:r w:rsidRPr="00EA69A5">
              <w:rPr>
                <w:rFonts w:cs="Arial"/>
                <w:sz w:val="16"/>
                <w:szCs w:val="16"/>
              </w:rPr>
              <w:t>Acuerdo 565 de 2016</w:t>
            </w:r>
          </w:p>
        </w:tc>
        <w:tc>
          <w:tcPr>
            <w:tcW w:w="5244" w:type="dxa"/>
          </w:tcPr>
          <w:p w:rsidR="00151B89" w:rsidRPr="00EA69A5" w:rsidRDefault="00151B89" w:rsidP="00151B89">
            <w:pPr>
              <w:spacing w:line="276" w:lineRule="auto"/>
              <w:jc w:val="both"/>
              <w:rPr>
                <w:rFonts w:cs="Arial"/>
                <w:sz w:val="16"/>
                <w:szCs w:val="16"/>
              </w:rPr>
            </w:pPr>
            <w:r w:rsidRPr="00EA69A5">
              <w:rPr>
                <w:rFonts w:cs="Arial"/>
                <w:sz w:val="16"/>
                <w:szCs w:val="16"/>
              </w:rPr>
              <w:t>“Por el cual se establece el Sistema Tipo de Evaluación del Desempeño Laboral de los Empleados Públicos de Carrera Administrativa y en Periodo de Prueba”</w:t>
            </w:r>
          </w:p>
        </w:tc>
        <w:tc>
          <w:tcPr>
            <w:tcW w:w="2029" w:type="dxa"/>
          </w:tcPr>
          <w:p w:rsidR="00151B89" w:rsidRPr="00EA69A5" w:rsidRDefault="00071291" w:rsidP="00151B89">
            <w:pPr>
              <w:jc w:val="both"/>
              <w:rPr>
                <w:rFonts w:cs="Arial"/>
                <w:sz w:val="16"/>
                <w:szCs w:val="16"/>
              </w:rPr>
            </w:pPr>
            <w:r w:rsidRPr="00EA69A5">
              <w:rPr>
                <w:rFonts w:cs="Arial"/>
                <w:sz w:val="16"/>
                <w:szCs w:val="16"/>
              </w:rPr>
              <w:t>Comisión Nacional del Servicio Civil</w:t>
            </w: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Ley 1780 de 2016</w:t>
            </w:r>
          </w:p>
        </w:tc>
        <w:tc>
          <w:tcPr>
            <w:tcW w:w="5244" w:type="dxa"/>
          </w:tcPr>
          <w:p w:rsidR="00151B89" w:rsidRPr="00EA69A5" w:rsidRDefault="00151B89" w:rsidP="00151B89">
            <w:pPr>
              <w:spacing w:line="276" w:lineRule="auto"/>
              <w:jc w:val="both"/>
              <w:rPr>
                <w:rFonts w:cs="Arial"/>
                <w:sz w:val="16"/>
                <w:szCs w:val="16"/>
              </w:rPr>
            </w:pPr>
            <w:r w:rsidRPr="00EA69A5">
              <w:rPr>
                <w:rFonts w:cs="Arial"/>
                <w:sz w:val="16"/>
                <w:szCs w:val="16"/>
              </w:rPr>
              <w:t>“Por medio de la cual se promueve el empleo y el emprendimiento juvenil, se generan medidas para superar barreras de acceso al mercado de trabajo y se dictan otras disposiciones”</w:t>
            </w:r>
          </w:p>
          <w:p w:rsidR="00151B89" w:rsidRPr="00EA69A5" w:rsidRDefault="00151B89" w:rsidP="00151B89">
            <w:pPr>
              <w:spacing w:line="276" w:lineRule="auto"/>
              <w:jc w:val="both"/>
              <w:rPr>
                <w:rFonts w:cs="Arial"/>
                <w:sz w:val="16"/>
                <w:szCs w:val="16"/>
              </w:rPr>
            </w:pPr>
            <w:r w:rsidRPr="00EA69A5">
              <w:rPr>
                <w:sz w:val="16"/>
                <w:szCs w:val="16"/>
              </w:rPr>
              <w:t>La presente Ley tiene por objeto impulsar la generación de empleo para los jóvenes entre 18 y 28 años de edad, sentando las bases institucionales para el diseño y ejecución de políticas de empleo, emprendimiento y la creación de nuevas empresas jóvenes, junto con la promoción de mecanismos que impacten positivamente en la vinculación laboral con enfoque diferencial para este grupo poblacional en Colombia.</w:t>
            </w:r>
          </w:p>
        </w:tc>
        <w:tc>
          <w:tcPr>
            <w:tcW w:w="2029" w:type="dxa"/>
          </w:tcPr>
          <w:p w:rsidR="00151B89" w:rsidRPr="00EA69A5" w:rsidRDefault="00151B89" w:rsidP="00151B89">
            <w:pPr>
              <w:jc w:val="both"/>
              <w:rPr>
                <w:rFonts w:cs="Arial"/>
                <w:sz w:val="16"/>
                <w:szCs w:val="16"/>
              </w:rPr>
            </w:pPr>
            <w:r w:rsidRPr="00EA69A5">
              <w:rPr>
                <w:rFonts w:cs="Arial"/>
                <w:sz w:val="16"/>
                <w:szCs w:val="16"/>
              </w:rPr>
              <w:t>Congreso de Colombia</w:t>
            </w: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Acuerdo 637 de 2016</w:t>
            </w:r>
          </w:p>
        </w:tc>
        <w:tc>
          <w:tcPr>
            <w:tcW w:w="5244" w:type="dxa"/>
          </w:tcPr>
          <w:p w:rsidR="00151B89" w:rsidRPr="00EA69A5" w:rsidRDefault="00151B89" w:rsidP="00151B89">
            <w:pPr>
              <w:jc w:val="both"/>
              <w:rPr>
                <w:rFonts w:cs="Arial"/>
                <w:sz w:val="16"/>
                <w:szCs w:val="16"/>
              </w:rPr>
            </w:pPr>
            <w:r w:rsidRPr="00EA69A5">
              <w:rPr>
                <w:sz w:val="16"/>
                <w:szCs w:val="16"/>
              </w:rPr>
              <w:t>“Por el cual se crea el sector administrativo de Seguridad, Convivencia y Justicia, la Secretaría Distrital de Seguridad, Convivencia y Justicia, se modifica parcialmente el Acuerdo Distrital 257 de 2006  y se dictan otras disposiciones.”</w:t>
            </w:r>
          </w:p>
        </w:tc>
        <w:tc>
          <w:tcPr>
            <w:tcW w:w="2029" w:type="dxa"/>
          </w:tcPr>
          <w:p w:rsidR="00151B89" w:rsidRPr="00EA69A5" w:rsidRDefault="00071291" w:rsidP="00151B89">
            <w:pPr>
              <w:jc w:val="both"/>
              <w:rPr>
                <w:sz w:val="16"/>
                <w:szCs w:val="16"/>
              </w:rPr>
            </w:pPr>
            <w:r w:rsidRPr="00EA69A5">
              <w:rPr>
                <w:sz w:val="16"/>
                <w:szCs w:val="16"/>
              </w:rPr>
              <w:t>Concejo de Bogotá D.C.</w:t>
            </w: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Decreto 413 de 2016</w:t>
            </w:r>
          </w:p>
        </w:tc>
        <w:tc>
          <w:tcPr>
            <w:tcW w:w="5244" w:type="dxa"/>
          </w:tcPr>
          <w:p w:rsidR="00151B89" w:rsidRPr="00EA69A5" w:rsidRDefault="00151B89" w:rsidP="00151B89">
            <w:pPr>
              <w:jc w:val="both"/>
              <w:rPr>
                <w:sz w:val="16"/>
                <w:szCs w:val="16"/>
              </w:rPr>
            </w:pPr>
            <w:r w:rsidRPr="00EA69A5">
              <w:rPr>
                <w:sz w:val="16"/>
                <w:szCs w:val="16"/>
              </w:rPr>
              <w:t>“Por medio de la cual se establece la estructura organizacional y las funciones de las dependencias de la Secretaría Distrital de Seguridad, Convivencia y Justicia.”</w:t>
            </w:r>
          </w:p>
        </w:tc>
        <w:tc>
          <w:tcPr>
            <w:tcW w:w="2029" w:type="dxa"/>
          </w:tcPr>
          <w:p w:rsidR="00151B89" w:rsidRPr="00EA69A5" w:rsidRDefault="00071291" w:rsidP="00151B89">
            <w:pPr>
              <w:jc w:val="both"/>
              <w:rPr>
                <w:sz w:val="16"/>
                <w:szCs w:val="16"/>
              </w:rPr>
            </w:pPr>
            <w:r w:rsidRPr="00EA69A5">
              <w:rPr>
                <w:sz w:val="16"/>
                <w:szCs w:val="16"/>
              </w:rPr>
              <w:t>Alcaldía Mayor de Bogotá D.C.</w:t>
            </w: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Decreto 414 de 2016</w:t>
            </w:r>
          </w:p>
        </w:tc>
        <w:tc>
          <w:tcPr>
            <w:tcW w:w="5244" w:type="dxa"/>
          </w:tcPr>
          <w:p w:rsidR="00151B89" w:rsidRPr="00EA69A5" w:rsidRDefault="00151B89" w:rsidP="00151B89">
            <w:pPr>
              <w:jc w:val="both"/>
              <w:rPr>
                <w:sz w:val="16"/>
                <w:szCs w:val="16"/>
              </w:rPr>
            </w:pPr>
            <w:r w:rsidRPr="00EA69A5">
              <w:rPr>
                <w:sz w:val="16"/>
                <w:szCs w:val="16"/>
              </w:rPr>
              <w:t>“Por medio de la cual se la planta de empleos de la Secretaría Distrital de Seguridad, Convivencia y Justicia.”</w:t>
            </w:r>
          </w:p>
        </w:tc>
        <w:tc>
          <w:tcPr>
            <w:tcW w:w="2029" w:type="dxa"/>
          </w:tcPr>
          <w:p w:rsidR="00151B89" w:rsidRPr="00EA69A5" w:rsidRDefault="00071291" w:rsidP="00151B89">
            <w:pPr>
              <w:jc w:val="both"/>
              <w:rPr>
                <w:sz w:val="16"/>
                <w:szCs w:val="16"/>
              </w:rPr>
            </w:pPr>
            <w:r w:rsidRPr="00EA69A5">
              <w:rPr>
                <w:sz w:val="16"/>
                <w:szCs w:val="16"/>
              </w:rPr>
              <w:t>Presidencia de la República</w:t>
            </w: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Resolución 001 de 2016</w:t>
            </w:r>
          </w:p>
        </w:tc>
        <w:tc>
          <w:tcPr>
            <w:tcW w:w="5244" w:type="dxa"/>
          </w:tcPr>
          <w:p w:rsidR="00151B89" w:rsidRPr="00EA69A5" w:rsidRDefault="00151B89" w:rsidP="00151B89">
            <w:pPr>
              <w:jc w:val="both"/>
              <w:rPr>
                <w:sz w:val="16"/>
                <w:szCs w:val="16"/>
              </w:rPr>
            </w:pPr>
            <w:r w:rsidRPr="00EA69A5">
              <w:rPr>
                <w:rFonts w:cs="Arial"/>
                <w:sz w:val="16"/>
                <w:szCs w:val="16"/>
              </w:rPr>
              <w:t>“Por la cual se adopta el Manual específico de funciones, requisitos y competencias laborales para los empleos de la Secretaría Distrital de Seguridad, Convivencia y Justicia”</w:t>
            </w:r>
          </w:p>
        </w:tc>
        <w:tc>
          <w:tcPr>
            <w:tcW w:w="2029" w:type="dxa"/>
          </w:tcPr>
          <w:p w:rsidR="00151B89" w:rsidRPr="00EA69A5" w:rsidRDefault="00260EBE" w:rsidP="00151B89">
            <w:pPr>
              <w:jc w:val="both"/>
              <w:rPr>
                <w:sz w:val="16"/>
                <w:szCs w:val="16"/>
              </w:rPr>
            </w:pPr>
            <w:r w:rsidRPr="00EA69A5">
              <w:rPr>
                <w:sz w:val="16"/>
                <w:szCs w:val="16"/>
              </w:rPr>
              <w:t>Secretaría Distrital de Seguridad, Convivencia y Justicia</w:t>
            </w: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Resolución 0024 de 2016</w:t>
            </w:r>
          </w:p>
        </w:tc>
        <w:tc>
          <w:tcPr>
            <w:tcW w:w="5244" w:type="dxa"/>
          </w:tcPr>
          <w:p w:rsidR="00151B89" w:rsidRPr="00EA69A5" w:rsidRDefault="00151B89" w:rsidP="00151B89">
            <w:pPr>
              <w:jc w:val="both"/>
              <w:rPr>
                <w:rFonts w:cs="Arial"/>
                <w:sz w:val="16"/>
                <w:szCs w:val="16"/>
              </w:rPr>
            </w:pPr>
            <w:r w:rsidRPr="00EA69A5">
              <w:rPr>
                <w:rFonts w:cs="Arial"/>
                <w:sz w:val="16"/>
                <w:szCs w:val="16"/>
              </w:rPr>
              <w:t>“Por la cual se incorporan servidores públicos  en la planta de empleos de la Secretaría Distrital de Seguridad, Convivencia y Justicia.”</w:t>
            </w:r>
          </w:p>
        </w:tc>
        <w:tc>
          <w:tcPr>
            <w:tcW w:w="2029" w:type="dxa"/>
          </w:tcPr>
          <w:p w:rsidR="00151B89" w:rsidRPr="00EA69A5" w:rsidRDefault="00151B89" w:rsidP="00151B89">
            <w:pPr>
              <w:jc w:val="both"/>
              <w:rPr>
                <w:sz w:val="16"/>
                <w:szCs w:val="16"/>
              </w:rPr>
            </w:pP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Circular 0001 de 2017</w:t>
            </w:r>
          </w:p>
        </w:tc>
        <w:tc>
          <w:tcPr>
            <w:tcW w:w="5244" w:type="dxa"/>
            <w:vAlign w:val="center"/>
          </w:tcPr>
          <w:p w:rsidR="00151B89" w:rsidRPr="00EA69A5" w:rsidRDefault="00151B89" w:rsidP="00151B89">
            <w:pPr>
              <w:jc w:val="both"/>
              <w:rPr>
                <w:rFonts w:cs="Arial"/>
                <w:sz w:val="16"/>
                <w:szCs w:val="16"/>
              </w:rPr>
            </w:pPr>
            <w:r w:rsidRPr="00EA69A5">
              <w:rPr>
                <w:rFonts w:cs="Arial"/>
                <w:sz w:val="16"/>
                <w:szCs w:val="16"/>
              </w:rPr>
              <w:t>Provisión transitoria de cargos vacantes a través de encargo</w:t>
            </w:r>
          </w:p>
          <w:p w:rsidR="00151B89" w:rsidRPr="00EA69A5" w:rsidRDefault="00151B89" w:rsidP="00151B89">
            <w:pPr>
              <w:jc w:val="both"/>
              <w:rPr>
                <w:rFonts w:cs="Arial"/>
                <w:sz w:val="16"/>
                <w:szCs w:val="16"/>
              </w:rPr>
            </w:pPr>
            <w:r w:rsidRPr="00EA69A5">
              <w:rPr>
                <w:rFonts w:cs="Arial"/>
                <w:sz w:val="16"/>
                <w:szCs w:val="16"/>
              </w:rPr>
              <w:t>Esta Circular informó a los servidores de carrera administrativa  sobre el procedimiento a adelantar para la provisión transitoria de las vacantes temporales y definitivas a través de encargo</w:t>
            </w:r>
          </w:p>
        </w:tc>
        <w:tc>
          <w:tcPr>
            <w:tcW w:w="2029" w:type="dxa"/>
          </w:tcPr>
          <w:p w:rsidR="00151B89" w:rsidRPr="00EA69A5" w:rsidRDefault="00151B89" w:rsidP="00151B89">
            <w:pPr>
              <w:jc w:val="both"/>
              <w:rPr>
                <w:rFonts w:cs="Arial"/>
                <w:sz w:val="16"/>
                <w:szCs w:val="16"/>
              </w:rPr>
            </w:pPr>
            <w:r w:rsidRPr="00EA69A5">
              <w:rPr>
                <w:rFonts w:cs="Arial"/>
                <w:sz w:val="16"/>
                <w:szCs w:val="16"/>
              </w:rPr>
              <w:t>Secretaría Distrital de Seguridad, Convivencia y Justicia</w:t>
            </w: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Circular Externa 001 de 2017</w:t>
            </w:r>
          </w:p>
        </w:tc>
        <w:tc>
          <w:tcPr>
            <w:tcW w:w="5244" w:type="dxa"/>
            <w:vAlign w:val="center"/>
          </w:tcPr>
          <w:p w:rsidR="00151B89" w:rsidRPr="00EA69A5" w:rsidRDefault="00151B89" w:rsidP="00151B89">
            <w:pPr>
              <w:jc w:val="both"/>
              <w:rPr>
                <w:rFonts w:cs="Arial"/>
                <w:sz w:val="16"/>
                <w:szCs w:val="16"/>
              </w:rPr>
            </w:pPr>
            <w:r w:rsidRPr="00EA69A5">
              <w:rPr>
                <w:rFonts w:cs="Arial"/>
                <w:sz w:val="16"/>
                <w:szCs w:val="16"/>
              </w:rPr>
              <w:t>“Importancia de la concertación y evaluación de los Acuerdos de Gestión y adopción de la guía metodológica para la gestión del rendimiento de los gerentes públicos”</w:t>
            </w:r>
          </w:p>
        </w:tc>
        <w:tc>
          <w:tcPr>
            <w:tcW w:w="2029" w:type="dxa"/>
          </w:tcPr>
          <w:p w:rsidR="00151B89" w:rsidRPr="00EA69A5" w:rsidRDefault="00151B89" w:rsidP="00151B89">
            <w:pPr>
              <w:jc w:val="both"/>
              <w:rPr>
                <w:rFonts w:cs="Arial"/>
                <w:sz w:val="16"/>
                <w:szCs w:val="16"/>
              </w:rPr>
            </w:pPr>
            <w:r w:rsidRPr="00EA69A5">
              <w:rPr>
                <w:rFonts w:cs="Arial"/>
                <w:sz w:val="16"/>
                <w:szCs w:val="16"/>
              </w:rPr>
              <w:t>Departamento Administrativo de la Función Pública</w:t>
            </w: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Resolución 058 de 2017</w:t>
            </w:r>
          </w:p>
        </w:tc>
        <w:tc>
          <w:tcPr>
            <w:tcW w:w="5244" w:type="dxa"/>
            <w:vAlign w:val="center"/>
          </w:tcPr>
          <w:p w:rsidR="00151B89" w:rsidRPr="00EA69A5" w:rsidRDefault="00151B89" w:rsidP="00151B89">
            <w:pPr>
              <w:jc w:val="both"/>
              <w:rPr>
                <w:rFonts w:cs="Arial"/>
                <w:sz w:val="16"/>
                <w:szCs w:val="16"/>
              </w:rPr>
            </w:pPr>
            <w:r w:rsidRPr="00EA69A5">
              <w:rPr>
                <w:rFonts w:cs="Arial"/>
                <w:sz w:val="16"/>
                <w:szCs w:val="16"/>
              </w:rPr>
              <w:t>“Por la cual se adopta la evaluación de Acuerdos de Gestión y la Guía Metodológica para la Gestión del Rendimiento de los Gerentes Públicos de la Secretaría Distrital de Seguridad, Convivencia y Justicia”</w:t>
            </w:r>
          </w:p>
          <w:p w:rsidR="00151B89" w:rsidRPr="00EA69A5" w:rsidRDefault="00151B89" w:rsidP="00151B89">
            <w:pPr>
              <w:jc w:val="both"/>
              <w:rPr>
                <w:rFonts w:cs="Arial"/>
                <w:sz w:val="16"/>
                <w:szCs w:val="16"/>
              </w:rPr>
            </w:pPr>
          </w:p>
        </w:tc>
        <w:tc>
          <w:tcPr>
            <w:tcW w:w="2029" w:type="dxa"/>
          </w:tcPr>
          <w:p w:rsidR="00151B89" w:rsidRPr="00EA69A5" w:rsidRDefault="00151B89" w:rsidP="00151B89">
            <w:pPr>
              <w:jc w:val="both"/>
              <w:rPr>
                <w:rFonts w:cs="Arial"/>
                <w:sz w:val="16"/>
                <w:szCs w:val="16"/>
              </w:rPr>
            </w:pPr>
            <w:r w:rsidRPr="00EA69A5">
              <w:rPr>
                <w:rFonts w:cs="Arial"/>
                <w:sz w:val="16"/>
                <w:szCs w:val="16"/>
              </w:rPr>
              <w:t>Secretaría Distrital de Seguridad, Convivencia y Justicia</w:t>
            </w: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Resolución 111 de 2017</w:t>
            </w:r>
          </w:p>
        </w:tc>
        <w:tc>
          <w:tcPr>
            <w:tcW w:w="5244" w:type="dxa"/>
          </w:tcPr>
          <w:p w:rsidR="00151B89" w:rsidRPr="00EA69A5" w:rsidRDefault="00151B89" w:rsidP="00151B89">
            <w:pPr>
              <w:jc w:val="both"/>
              <w:rPr>
                <w:sz w:val="16"/>
                <w:szCs w:val="16"/>
              </w:rPr>
            </w:pPr>
            <w:r w:rsidRPr="00EA69A5">
              <w:rPr>
                <w:sz w:val="16"/>
                <w:szCs w:val="16"/>
              </w:rPr>
              <w:t>“Por el cual se definen los estándares mínimos del Sistema de Gestión de Seguridad y Salud en el Trabajo para empleadores y contratantes”</w:t>
            </w:r>
          </w:p>
          <w:p w:rsidR="00151B89" w:rsidRPr="00EA69A5" w:rsidRDefault="00151B89" w:rsidP="00151B89">
            <w:pPr>
              <w:jc w:val="both"/>
              <w:rPr>
                <w:sz w:val="16"/>
                <w:szCs w:val="16"/>
              </w:rPr>
            </w:pPr>
            <w:r w:rsidRPr="00EA69A5">
              <w:rPr>
                <w:sz w:val="16"/>
                <w:szCs w:val="16"/>
              </w:rPr>
              <w:t xml:space="preserve">Esta norma tiene por objeto implementar los estándares mínimos del Sistema de Gestión de Seguridad y Salud en el Trabajo a los cuales aplica: empleadores públicos y privados, trabajadores dependientes e independencias, contratantes de personal bajo la modalidad de contrato civil, comercial o administrativo, organizaciones de economía solidaria del sector cooperativo, agremiaciones o asociaciones que afilian trabajadores independientes y trabajadores en misión, administradoras de riesgos laborales, Policía Nacional </w:t>
            </w:r>
            <w:r w:rsidRPr="00EA69A5">
              <w:rPr>
                <w:sz w:val="16"/>
                <w:szCs w:val="16"/>
              </w:rPr>
              <w:lastRenderedPageBreak/>
              <w:t xml:space="preserve">en lo que respecta su personal no uniformado y personal civil de las fuerzas militares. </w:t>
            </w:r>
          </w:p>
        </w:tc>
        <w:tc>
          <w:tcPr>
            <w:tcW w:w="2029" w:type="dxa"/>
          </w:tcPr>
          <w:p w:rsidR="00151B89" w:rsidRPr="00EA69A5" w:rsidRDefault="00151B89" w:rsidP="00151B89">
            <w:pPr>
              <w:jc w:val="both"/>
              <w:rPr>
                <w:rFonts w:cs="Arial"/>
                <w:sz w:val="16"/>
                <w:szCs w:val="16"/>
              </w:rPr>
            </w:pPr>
            <w:r w:rsidRPr="00EA69A5">
              <w:rPr>
                <w:rFonts w:cs="Arial"/>
                <w:sz w:val="16"/>
                <w:szCs w:val="16"/>
              </w:rPr>
              <w:lastRenderedPageBreak/>
              <w:t>Ministerio del Trabajo</w:t>
            </w: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Decreto 484 de 2017</w:t>
            </w:r>
          </w:p>
        </w:tc>
        <w:tc>
          <w:tcPr>
            <w:tcW w:w="5244" w:type="dxa"/>
            <w:vAlign w:val="center"/>
          </w:tcPr>
          <w:p w:rsidR="00151B89" w:rsidRPr="00EA69A5" w:rsidRDefault="00151B89" w:rsidP="00151B89">
            <w:pPr>
              <w:jc w:val="both"/>
              <w:rPr>
                <w:rFonts w:cs="Arial"/>
                <w:sz w:val="16"/>
                <w:szCs w:val="16"/>
              </w:rPr>
            </w:pPr>
            <w:r w:rsidRPr="00EA69A5">
              <w:rPr>
                <w:rFonts w:cs="Arial"/>
                <w:sz w:val="16"/>
                <w:szCs w:val="16"/>
              </w:rPr>
              <w:t>“Por el cual se modifican unos artículos del Título 16 del Decreto 1083 de 2015, Único Reglamentario del Sector de Función Pública”</w:t>
            </w:r>
          </w:p>
          <w:p w:rsidR="00151B89" w:rsidRPr="00EA69A5" w:rsidRDefault="00151B89" w:rsidP="00151B89">
            <w:pPr>
              <w:jc w:val="both"/>
              <w:rPr>
                <w:rFonts w:cs="Arial"/>
                <w:sz w:val="16"/>
                <w:szCs w:val="16"/>
              </w:rPr>
            </w:pPr>
            <w:r w:rsidRPr="00EA69A5">
              <w:rPr>
                <w:rFonts w:cs="Arial"/>
                <w:sz w:val="16"/>
                <w:szCs w:val="16"/>
              </w:rPr>
              <w:t>Este decreto indica que la actualización de la declaración de bienes y rentas y de la actividad económica por parte de los servidores públicos del nivel territorial, será efectuada 1º de junio al 31 de julio de cada vigencia.</w:t>
            </w:r>
          </w:p>
        </w:tc>
        <w:tc>
          <w:tcPr>
            <w:tcW w:w="2029" w:type="dxa"/>
          </w:tcPr>
          <w:p w:rsidR="00151B89" w:rsidRPr="00EA69A5" w:rsidRDefault="00151B89" w:rsidP="00151B89">
            <w:pPr>
              <w:jc w:val="both"/>
              <w:rPr>
                <w:rFonts w:cs="Arial"/>
                <w:sz w:val="16"/>
                <w:szCs w:val="16"/>
              </w:rPr>
            </w:pPr>
            <w:r w:rsidRPr="00EA69A5">
              <w:rPr>
                <w:rFonts w:cs="Arial"/>
                <w:sz w:val="16"/>
                <w:szCs w:val="16"/>
              </w:rPr>
              <w:t>Departamento Administrativo de la Función Pública</w:t>
            </w: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Decreto 648 de 2017</w:t>
            </w:r>
          </w:p>
        </w:tc>
        <w:tc>
          <w:tcPr>
            <w:tcW w:w="5244" w:type="dxa"/>
          </w:tcPr>
          <w:p w:rsidR="00151B89" w:rsidRPr="00EA69A5" w:rsidRDefault="00151B89" w:rsidP="00151B89">
            <w:pPr>
              <w:jc w:val="both"/>
              <w:rPr>
                <w:sz w:val="16"/>
                <w:szCs w:val="16"/>
              </w:rPr>
            </w:pPr>
            <w:r w:rsidRPr="00EA69A5">
              <w:rPr>
                <w:sz w:val="16"/>
                <w:szCs w:val="16"/>
              </w:rPr>
              <w:t>“Por el cual se modifica y adiciona el Decreto 1083 de 2015, Reglamentaria Único del Sector de la Función Pública”</w:t>
            </w:r>
          </w:p>
          <w:p w:rsidR="00151B89" w:rsidRPr="00EA69A5" w:rsidRDefault="00151B89" w:rsidP="00151B89">
            <w:pPr>
              <w:jc w:val="both"/>
              <w:rPr>
                <w:sz w:val="16"/>
                <w:szCs w:val="16"/>
              </w:rPr>
            </w:pPr>
            <w:r w:rsidRPr="00EA69A5">
              <w:rPr>
                <w:sz w:val="16"/>
                <w:szCs w:val="16"/>
              </w:rPr>
              <w:t>Este Decreto modifica el Título 5 de la Parte 2 del Libro 2 del Decreto 1083 de 2015, relacionado con la Administración de personal y situaciones administrativas de los empleados públicos de las Entidades de los órdenes nacional y territorial</w:t>
            </w:r>
          </w:p>
        </w:tc>
        <w:tc>
          <w:tcPr>
            <w:tcW w:w="2029" w:type="dxa"/>
          </w:tcPr>
          <w:p w:rsidR="00151B89" w:rsidRPr="00EA69A5" w:rsidRDefault="00151B89" w:rsidP="00151B89">
            <w:pPr>
              <w:jc w:val="both"/>
              <w:rPr>
                <w:sz w:val="16"/>
                <w:szCs w:val="16"/>
              </w:rPr>
            </w:pPr>
            <w:r w:rsidRPr="00EA69A5">
              <w:rPr>
                <w:rFonts w:cs="Arial"/>
                <w:sz w:val="16"/>
                <w:szCs w:val="16"/>
              </w:rPr>
              <w:t>Departamento Administrativo de la Función Pública</w:t>
            </w: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Resolución 371 de 2017</w:t>
            </w:r>
          </w:p>
        </w:tc>
        <w:tc>
          <w:tcPr>
            <w:tcW w:w="5244" w:type="dxa"/>
          </w:tcPr>
          <w:p w:rsidR="00151B89" w:rsidRPr="00EA69A5" w:rsidRDefault="00151B89" w:rsidP="00151B89">
            <w:pPr>
              <w:jc w:val="both"/>
              <w:rPr>
                <w:sz w:val="16"/>
                <w:szCs w:val="16"/>
              </w:rPr>
            </w:pPr>
            <w:r w:rsidRPr="00EA69A5">
              <w:rPr>
                <w:sz w:val="16"/>
                <w:szCs w:val="16"/>
              </w:rPr>
              <w:t>“Por la cual se fijan los lineamientos para el cumplimiento del artículo 14 de la Ley 780 de 2016 relacionado con las modificaciones de planta de personal de las entidades del Estado”</w:t>
            </w:r>
          </w:p>
          <w:p w:rsidR="00151B89" w:rsidRPr="00EA69A5" w:rsidRDefault="00151B89" w:rsidP="00151B89">
            <w:pPr>
              <w:jc w:val="both"/>
              <w:rPr>
                <w:sz w:val="16"/>
                <w:szCs w:val="16"/>
              </w:rPr>
            </w:pPr>
            <w:r w:rsidRPr="00EA69A5">
              <w:rPr>
                <w:sz w:val="16"/>
                <w:szCs w:val="16"/>
              </w:rPr>
              <w:t>Esta resolución tiene por objeto fijar los lineamientos para que las entidades de la Rama Ejecutiva de los órdenes nacional y territorial, Legislativa y Judicial, Órganos Autónomos y de Control y Organización Electoral que adelanten modificaciones a su planta de personal, cumpla con el porcentaje establecido en la Ley 1780 de 2016 para la vinculación de profesionales sin experiencia</w:t>
            </w:r>
          </w:p>
        </w:tc>
        <w:tc>
          <w:tcPr>
            <w:tcW w:w="2029" w:type="dxa"/>
          </w:tcPr>
          <w:p w:rsidR="00151B89" w:rsidRPr="00EA69A5" w:rsidRDefault="00151B89" w:rsidP="00151B89">
            <w:pPr>
              <w:jc w:val="both"/>
              <w:rPr>
                <w:sz w:val="16"/>
                <w:szCs w:val="16"/>
              </w:rPr>
            </w:pPr>
            <w:r w:rsidRPr="00EA69A5">
              <w:rPr>
                <w:rFonts w:cs="Arial"/>
                <w:sz w:val="16"/>
                <w:szCs w:val="16"/>
              </w:rPr>
              <w:t>Departamento Administrativo de la Función Pública</w:t>
            </w: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Circular 014 de 2017</w:t>
            </w:r>
          </w:p>
        </w:tc>
        <w:tc>
          <w:tcPr>
            <w:tcW w:w="5244" w:type="dxa"/>
          </w:tcPr>
          <w:p w:rsidR="00151B89" w:rsidRPr="00EA69A5" w:rsidRDefault="00151B89" w:rsidP="00151B89">
            <w:pPr>
              <w:jc w:val="both"/>
              <w:rPr>
                <w:sz w:val="16"/>
                <w:szCs w:val="16"/>
              </w:rPr>
            </w:pPr>
            <w:r w:rsidRPr="00EA69A5">
              <w:rPr>
                <w:sz w:val="16"/>
                <w:szCs w:val="16"/>
              </w:rPr>
              <w:t>“Estrategia de Capacitación a su medida”</w:t>
            </w:r>
          </w:p>
          <w:p w:rsidR="00151B89" w:rsidRPr="00EA69A5" w:rsidRDefault="00151B89" w:rsidP="00151B89">
            <w:pPr>
              <w:jc w:val="both"/>
              <w:rPr>
                <w:sz w:val="16"/>
                <w:szCs w:val="16"/>
              </w:rPr>
            </w:pPr>
            <w:r w:rsidRPr="00EA69A5">
              <w:rPr>
                <w:sz w:val="16"/>
                <w:szCs w:val="16"/>
              </w:rPr>
              <w:t>Esta circular ofrece esta estrategia a las entidades el Distrito Capital</w:t>
            </w:r>
          </w:p>
        </w:tc>
        <w:tc>
          <w:tcPr>
            <w:tcW w:w="2029" w:type="dxa"/>
          </w:tcPr>
          <w:p w:rsidR="00151B89" w:rsidRPr="00EA69A5" w:rsidRDefault="00151B89" w:rsidP="00151B89">
            <w:pPr>
              <w:jc w:val="both"/>
              <w:rPr>
                <w:sz w:val="16"/>
                <w:szCs w:val="16"/>
              </w:rPr>
            </w:pPr>
            <w:r w:rsidRPr="00EA69A5">
              <w:rPr>
                <w:sz w:val="16"/>
                <w:szCs w:val="16"/>
              </w:rPr>
              <w:t>Departamento Administrativo del Servicio Civil</w:t>
            </w: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Circular 007 de 2017</w:t>
            </w:r>
          </w:p>
        </w:tc>
        <w:tc>
          <w:tcPr>
            <w:tcW w:w="5244" w:type="dxa"/>
          </w:tcPr>
          <w:p w:rsidR="00151B89" w:rsidRPr="00EA69A5" w:rsidRDefault="00151B89" w:rsidP="00151B89">
            <w:pPr>
              <w:jc w:val="both"/>
              <w:rPr>
                <w:sz w:val="16"/>
                <w:szCs w:val="16"/>
              </w:rPr>
            </w:pPr>
            <w:r w:rsidRPr="00EA69A5">
              <w:rPr>
                <w:sz w:val="16"/>
                <w:szCs w:val="16"/>
              </w:rPr>
              <w:t>Adición a la Circular No.0001 de 2017</w:t>
            </w:r>
          </w:p>
          <w:p w:rsidR="00151B89" w:rsidRPr="00EA69A5" w:rsidRDefault="00151B89" w:rsidP="00151B89">
            <w:pPr>
              <w:jc w:val="both"/>
              <w:rPr>
                <w:sz w:val="16"/>
                <w:szCs w:val="16"/>
              </w:rPr>
            </w:pPr>
            <w:r w:rsidRPr="00EA69A5">
              <w:rPr>
                <w:sz w:val="16"/>
                <w:szCs w:val="16"/>
              </w:rPr>
              <w:t>Esta adiciona la circular indicando la manera de desempate una vez realizada la prueba de aptitudes y habilidades</w:t>
            </w:r>
          </w:p>
        </w:tc>
        <w:tc>
          <w:tcPr>
            <w:tcW w:w="2029" w:type="dxa"/>
          </w:tcPr>
          <w:p w:rsidR="00151B89" w:rsidRPr="00EA69A5" w:rsidRDefault="00151B89" w:rsidP="00151B89">
            <w:pPr>
              <w:jc w:val="both"/>
              <w:rPr>
                <w:sz w:val="16"/>
                <w:szCs w:val="16"/>
              </w:rPr>
            </w:pPr>
            <w:r w:rsidRPr="00EA69A5">
              <w:rPr>
                <w:sz w:val="16"/>
                <w:szCs w:val="16"/>
              </w:rPr>
              <w:t>Secretaría Distrital de Seguridad, Convivencia y Justicia</w:t>
            </w: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Decreto 894 de 2017</w:t>
            </w:r>
          </w:p>
        </w:tc>
        <w:tc>
          <w:tcPr>
            <w:tcW w:w="5244" w:type="dxa"/>
          </w:tcPr>
          <w:p w:rsidR="00151B89" w:rsidRPr="00EA69A5" w:rsidRDefault="00151B89" w:rsidP="00151B89">
            <w:pPr>
              <w:jc w:val="both"/>
              <w:rPr>
                <w:sz w:val="16"/>
                <w:szCs w:val="16"/>
              </w:rPr>
            </w:pPr>
            <w:r w:rsidRPr="00EA69A5">
              <w:rPr>
                <w:sz w:val="16"/>
                <w:szCs w:val="16"/>
              </w:rPr>
              <w:t>“Por el cual se dictan normas en materia de empleo público con el fin de facilitar y asegurar la implementación y desarrollo normativo del Acuerdo Final para la Terminación del Conflicto y la Construcción de una Paz Estable y Duradera”</w:t>
            </w:r>
          </w:p>
          <w:p w:rsidR="00151B89" w:rsidRPr="00EA69A5" w:rsidRDefault="00151B89" w:rsidP="00151B89">
            <w:pPr>
              <w:jc w:val="both"/>
              <w:rPr>
                <w:sz w:val="16"/>
                <w:szCs w:val="16"/>
              </w:rPr>
            </w:pPr>
            <w:r w:rsidRPr="00EA69A5">
              <w:rPr>
                <w:sz w:val="16"/>
                <w:szCs w:val="16"/>
              </w:rPr>
              <w:t>Este decreto en el marco del Acuerdo de Paz, modifica el literal g) del artículo 6 y adicional un literal al artículo 16 del Decreto Ley 1567 de 1998; adiciona un inciso al artículo 7 y un numeral al artículo 21 de la Ley 909 de 2004. Adicionalmente, hace referencia a los Programas de formación y capacitación, Procesos de selección con enfoque diferencial, Sistema específico de nomenclatura, requisitos, competencias, salarios y prestaciones de los municipios priorizados para la implementación de los planes y programas del Acuerdo de Paz.</w:t>
            </w:r>
          </w:p>
        </w:tc>
        <w:tc>
          <w:tcPr>
            <w:tcW w:w="2029" w:type="dxa"/>
          </w:tcPr>
          <w:p w:rsidR="00151B89" w:rsidRPr="00EA69A5" w:rsidRDefault="00151B89" w:rsidP="00151B89">
            <w:pPr>
              <w:jc w:val="both"/>
              <w:rPr>
                <w:sz w:val="16"/>
                <w:szCs w:val="16"/>
              </w:rPr>
            </w:pPr>
            <w:r w:rsidRPr="00EA69A5">
              <w:rPr>
                <w:sz w:val="16"/>
                <w:szCs w:val="16"/>
              </w:rPr>
              <w:t>Departamento Administrativo de la Función Pública</w:t>
            </w:r>
          </w:p>
        </w:tc>
      </w:tr>
      <w:tr w:rsidR="00151B89" w:rsidRPr="00EA69A5" w:rsidTr="005E505F">
        <w:tc>
          <w:tcPr>
            <w:tcW w:w="1555" w:type="dxa"/>
          </w:tcPr>
          <w:p w:rsidR="00151B89" w:rsidRPr="00EA69A5" w:rsidRDefault="00151B89" w:rsidP="00151B89">
            <w:pPr>
              <w:jc w:val="both"/>
              <w:rPr>
                <w:rFonts w:cs="Arial"/>
                <w:sz w:val="16"/>
                <w:szCs w:val="16"/>
              </w:rPr>
            </w:pPr>
            <w:r w:rsidRPr="00EA69A5">
              <w:rPr>
                <w:rFonts w:cs="Arial"/>
                <w:sz w:val="16"/>
                <w:szCs w:val="16"/>
              </w:rPr>
              <w:t>Circular 021 de 2017</w:t>
            </w:r>
          </w:p>
        </w:tc>
        <w:tc>
          <w:tcPr>
            <w:tcW w:w="5244" w:type="dxa"/>
          </w:tcPr>
          <w:p w:rsidR="00151B89" w:rsidRPr="00EA69A5" w:rsidRDefault="00151B89" w:rsidP="00151B89">
            <w:pPr>
              <w:jc w:val="both"/>
              <w:rPr>
                <w:sz w:val="16"/>
                <w:szCs w:val="16"/>
              </w:rPr>
            </w:pPr>
            <w:r w:rsidRPr="00EA69A5">
              <w:rPr>
                <w:sz w:val="16"/>
                <w:szCs w:val="16"/>
              </w:rPr>
              <w:t>A través de esta Circular, el DASC pone a disposición de la entidades públicas del Distrito Capital un  instrumento en el que se desarrollan los ítems que componen los numerales de los Estándares Mínimos del SG-SST previstos en la Resolución 1111 de 27 marzo de 2017.</w:t>
            </w:r>
          </w:p>
        </w:tc>
        <w:tc>
          <w:tcPr>
            <w:tcW w:w="2029" w:type="dxa"/>
          </w:tcPr>
          <w:p w:rsidR="00151B89" w:rsidRPr="00EA69A5" w:rsidRDefault="00151B89" w:rsidP="00151B89">
            <w:pPr>
              <w:jc w:val="both"/>
              <w:rPr>
                <w:sz w:val="16"/>
                <w:szCs w:val="16"/>
              </w:rPr>
            </w:pPr>
            <w:r w:rsidRPr="00EA69A5">
              <w:rPr>
                <w:sz w:val="16"/>
                <w:szCs w:val="16"/>
              </w:rPr>
              <w:t>Departamento Administrativo del Servicio Civil</w:t>
            </w:r>
          </w:p>
        </w:tc>
      </w:tr>
      <w:tr w:rsidR="00C67361" w:rsidRPr="00EA69A5" w:rsidTr="005E505F">
        <w:tc>
          <w:tcPr>
            <w:tcW w:w="1555" w:type="dxa"/>
          </w:tcPr>
          <w:p w:rsidR="00C67361" w:rsidRPr="00EA69A5" w:rsidRDefault="00342A01" w:rsidP="00151B89">
            <w:pPr>
              <w:jc w:val="both"/>
              <w:rPr>
                <w:rFonts w:cs="Arial"/>
                <w:sz w:val="16"/>
                <w:szCs w:val="16"/>
              </w:rPr>
            </w:pPr>
            <w:r w:rsidRPr="00EA69A5">
              <w:rPr>
                <w:rFonts w:cs="Arial"/>
                <w:sz w:val="16"/>
                <w:szCs w:val="16"/>
              </w:rPr>
              <w:t>Circular 014 de 2017</w:t>
            </w:r>
          </w:p>
        </w:tc>
        <w:tc>
          <w:tcPr>
            <w:tcW w:w="5244" w:type="dxa"/>
          </w:tcPr>
          <w:p w:rsidR="00C67361" w:rsidRPr="00EA69A5" w:rsidRDefault="00342A01" w:rsidP="00151B89">
            <w:pPr>
              <w:jc w:val="both"/>
              <w:rPr>
                <w:sz w:val="16"/>
                <w:szCs w:val="16"/>
              </w:rPr>
            </w:pPr>
            <w:r w:rsidRPr="00EA69A5">
              <w:rPr>
                <w:sz w:val="16"/>
                <w:szCs w:val="16"/>
              </w:rPr>
              <w:t>“Implementación del formato único de permiso remunerado para los niveles profesional,  técnico y asistencial y cumplimiento del horario laboral”</w:t>
            </w:r>
          </w:p>
        </w:tc>
        <w:tc>
          <w:tcPr>
            <w:tcW w:w="2029" w:type="dxa"/>
          </w:tcPr>
          <w:p w:rsidR="00C67361" w:rsidRPr="00EA69A5" w:rsidRDefault="00342A01" w:rsidP="00151B89">
            <w:pPr>
              <w:jc w:val="both"/>
              <w:rPr>
                <w:sz w:val="16"/>
                <w:szCs w:val="16"/>
              </w:rPr>
            </w:pPr>
            <w:r w:rsidRPr="00EA69A5">
              <w:rPr>
                <w:sz w:val="16"/>
                <w:szCs w:val="16"/>
              </w:rPr>
              <w:t>Secretaría Distrital de Seguridad, Convivencia y Justicia</w:t>
            </w:r>
          </w:p>
        </w:tc>
      </w:tr>
    </w:tbl>
    <w:p w:rsidR="00B4472B" w:rsidRPr="00EA69A5" w:rsidRDefault="00B4472B" w:rsidP="00B4472B">
      <w:pPr>
        <w:spacing w:after="0" w:line="240" w:lineRule="auto"/>
        <w:rPr>
          <w:i/>
          <w:noProof/>
          <w:sz w:val="16"/>
          <w:szCs w:val="16"/>
          <w:lang w:val="es-ES" w:eastAsia="es-ES"/>
        </w:rPr>
      </w:pPr>
      <w:r w:rsidRPr="00EA69A5">
        <w:rPr>
          <w:i/>
          <w:noProof/>
          <w:sz w:val="16"/>
          <w:szCs w:val="16"/>
          <w:lang w:val="es-ES" w:eastAsia="es-ES"/>
        </w:rPr>
        <w:t>Fuente: Creación propia</w:t>
      </w:r>
    </w:p>
    <w:p w:rsidR="00013A57" w:rsidRPr="00EA69A5" w:rsidRDefault="00013A57" w:rsidP="00744201">
      <w:pPr>
        <w:rPr>
          <w:noProof/>
          <w:lang w:val="es-ES" w:eastAsia="es-ES"/>
        </w:rPr>
      </w:pPr>
    </w:p>
    <w:p w:rsidR="00013A57" w:rsidRPr="00EA69A5" w:rsidRDefault="00013A57" w:rsidP="00744201">
      <w:pPr>
        <w:rPr>
          <w:noProof/>
          <w:lang w:val="es-ES" w:eastAsia="es-ES"/>
        </w:rPr>
      </w:pPr>
    </w:p>
    <w:p w:rsidR="00C57AD6" w:rsidRPr="00EA69A5" w:rsidRDefault="00C57AD6">
      <w:pPr>
        <w:rPr>
          <w:rFonts w:eastAsiaTheme="majorEastAsia" w:cstheme="majorBidi"/>
          <w:b/>
          <w:sz w:val="40"/>
          <w:szCs w:val="40"/>
        </w:rPr>
      </w:pPr>
      <w:r w:rsidRPr="00EA69A5">
        <w:rPr>
          <w:b/>
        </w:rPr>
        <w:br w:type="page"/>
      </w:r>
    </w:p>
    <w:p w:rsidR="00EA4ED5" w:rsidRPr="00EA69A5" w:rsidRDefault="00EA4ED5" w:rsidP="009303D2">
      <w:pPr>
        <w:pStyle w:val="Ttulo1"/>
        <w:numPr>
          <w:ilvl w:val="0"/>
          <w:numId w:val="1"/>
        </w:numPr>
        <w:spacing w:before="0" w:after="0" w:line="276" w:lineRule="auto"/>
        <w:ind w:left="0" w:firstLine="0"/>
        <w:jc w:val="center"/>
        <w:rPr>
          <w:rFonts w:asciiTheme="minorHAnsi" w:hAnsiTheme="minorHAnsi"/>
          <w:b/>
          <w:color w:val="auto"/>
        </w:rPr>
      </w:pPr>
      <w:bookmarkStart w:id="11" w:name="_Toc496885540"/>
      <w:r w:rsidRPr="00EA69A5">
        <w:rPr>
          <w:rFonts w:asciiTheme="minorHAnsi" w:hAnsiTheme="minorHAnsi"/>
          <w:b/>
          <w:color w:val="auto"/>
        </w:rPr>
        <w:lastRenderedPageBreak/>
        <w:t>MARCO CONCEPTUAL</w:t>
      </w:r>
      <w:bookmarkEnd w:id="11"/>
    </w:p>
    <w:p w:rsidR="00EA4ED5" w:rsidRPr="00EA69A5" w:rsidRDefault="00EA4ED5" w:rsidP="00744201">
      <w:pPr>
        <w:spacing w:after="0"/>
        <w:rPr>
          <w:sz w:val="24"/>
          <w:szCs w:val="24"/>
        </w:rPr>
      </w:pPr>
    </w:p>
    <w:p w:rsidR="002B4C6A" w:rsidRPr="00EA69A5" w:rsidRDefault="002B4C6A" w:rsidP="00744201">
      <w:pPr>
        <w:spacing w:after="0"/>
        <w:jc w:val="both"/>
        <w:rPr>
          <w:rFonts w:cs="Arial"/>
          <w:sz w:val="24"/>
          <w:szCs w:val="24"/>
          <w:lang w:val="es-MX"/>
        </w:rPr>
      </w:pPr>
      <w:r w:rsidRPr="00EA69A5">
        <w:rPr>
          <w:rFonts w:cs="Arial"/>
          <w:sz w:val="24"/>
          <w:szCs w:val="24"/>
        </w:rPr>
        <w:t>Admitir que</w:t>
      </w:r>
      <w:r w:rsidRPr="00EA69A5">
        <w:rPr>
          <w:rFonts w:cs="Arial"/>
          <w:sz w:val="24"/>
          <w:szCs w:val="24"/>
          <w:lang w:val="es-MX"/>
        </w:rPr>
        <w:t xml:space="preserve"> la Gestión </w:t>
      </w:r>
      <w:r w:rsidR="00694CE2" w:rsidRPr="00EA69A5">
        <w:rPr>
          <w:rFonts w:cs="Arial"/>
          <w:sz w:val="24"/>
          <w:szCs w:val="24"/>
          <w:lang w:val="es-MX"/>
        </w:rPr>
        <w:t>del Talento Humano</w:t>
      </w:r>
      <w:r w:rsidRPr="00EA69A5">
        <w:rPr>
          <w:rFonts w:cs="Arial"/>
          <w:sz w:val="24"/>
          <w:szCs w:val="24"/>
          <w:lang w:val="es-MX"/>
        </w:rPr>
        <w:t xml:space="preserve"> es una herramienta estratégica para el logro de los objetivos institucionales, implica un cambio de paradigma </w:t>
      </w:r>
      <w:r w:rsidR="005B3556" w:rsidRPr="00EA69A5">
        <w:rPr>
          <w:rFonts w:cs="Arial"/>
          <w:sz w:val="24"/>
          <w:szCs w:val="24"/>
          <w:lang w:val="es-MX"/>
        </w:rPr>
        <w:t>en todas las instancias de la organización, en el sentido de comprender</w:t>
      </w:r>
      <w:r w:rsidRPr="00EA69A5">
        <w:rPr>
          <w:rFonts w:cs="Arial"/>
          <w:sz w:val="24"/>
          <w:szCs w:val="24"/>
          <w:lang w:val="es-MX"/>
        </w:rPr>
        <w:t xml:space="preserve"> que este proceso no es responsabilidad únicamente de las áreas de talento humano, sino de todos los miembros de la </w:t>
      </w:r>
      <w:r w:rsidR="003F62D4" w:rsidRPr="00EA69A5">
        <w:rPr>
          <w:rFonts w:cs="Arial"/>
          <w:sz w:val="24"/>
          <w:szCs w:val="24"/>
          <w:lang w:val="es-MX"/>
        </w:rPr>
        <w:t>empresa</w:t>
      </w:r>
      <w:r w:rsidRPr="00EA69A5">
        <w:rPr>
          <w:rFonts w:cs="Arial"/>
          <w:sz w:val="24"/>
          <w:szCs w:val="24"/>
          <w:lang w:val="es-MX"/>
        </w:rPr>
        <w:t xml:space="preserve">, quienes asumen responsabilidades para alcanzar resultados significativos en cuanto al desarrollo, motivación y compromiso de las personas, </w:t>
      </w:r>
      <w:r w:rsidR="003921F2" w:rsidRPr="00EA69A5">
        <w:rPr>
          <w:rFonts w:cs="Arial"/>
          <w:sz w:val="24"/>
          <w:szCs w:val="24"/>
          <w:lang w:val="es-MX"/>
        </w:rPr>
        <w:t>contribuyendo a</w:t>
      </w:r>
      <w:r w:rsidR="00AE5A78" w:rsidRPr="00EA69A5">
        <w:rPr>
          <w:rFonts w:cs="Arial"/>
          <w:sz w:val="24"/>
          <w:szCs w:val="24"/>
          <w:lang w:val="es-MX"/>
        </w:rPr>
        <w:t>l cumplimiento de la misión y</w:t>
      </w:r>
      <w:r w:rsidR="003F62D4" w:rsidRPr="00EA69A5">
        <w:rPr>
          <w:rFonts w:cs="Arial"/>
          <w:sz w:val="24"/>
          <w:szCs w:val="24"/>
          <w:lang w:val="es-MX"/>
        </w:rPr>
        <w:t xml:space="preserve"> visión corporativas.</w:t>
      </w:r>
    </w:p>
    <w:p w:rsidR="005B3556" w:rsidRPr="00EA69A5" w:rsidRDefault="005B3556" w:rsidP="00744201">
      <w:pPr>
        <w:spacing w:after="0"/>
        <w:jc w:val="both"/>
        <w:rPr>
          <w:rFonts w:cs="Arial"/>
          <w:sz w:val="24"/>
          <w:szCs w:val="24"/>
          <w:lang w:val="es-MX"/>
        </w:rPr>
      </w:pPr>
    </w:p>
    <w:p w:rsidR="002B4C6A" w:rsidRPr="00EA69A5" w:rsidRDefault="005B3556" w:rsidP="00744201">
      <w:pPr>
        <w:spacing w:after="0"/>
        <w:jc w:val="both"/>
        <w:rPr>
          <w:rFonts w:cs="Arial"/>
          <w:sz w:val="24"/>
          <w:szCs w:val="24"/>
          <w:lang w:val="es-MX"/>
        </w:rPr>
      </w:pPr>
      <w:r w:rsidRPr="00EA69A5">
        <w:rPr>
          <w:rFonts w:cs="Arial"/>
          <w:sz w:val="24"/>
          <w:szCs w:val="24"/>
          <w:lang w:val="es-MX"/>
        </w:rPr>
        <w:t>I</w:t>
      </w:r>
      <w:r w:rsidR="002B4C6A" w:rsidRPr="00EA69A5">
        <w:rPr>
          <w:rFonts w:cs="Arial"/>
          <w:sz w:val="24"/>
          <w:szCs w:val="24"/>
          <w:lang w:val="es-MX"/>
        </w:rPr>
        <w:t xml:space="preserve">mplica concebir que el papel de la Gestión </w:t>
      </w:r>
      <w:r w:rsidR="00694CE2" w:rsidRPr="00EA69A5">
        <w:rPr>
          <w:rFonts w:cs="Arial"/>
          <w:sz w:val="24"/>
          <w:szCs w:val="24"/>
          <w:lang w:val="es-MX"/>
        </w:rPr>
        <w:t>del Talento Humano</w:t>
      </w:r>
      <w:r w:rsidRPr="00EA69A5">
        <w:rPr>
          <w:rFonts w:cs="Arial"/>
          <w:sz w:val="24"/>
          <w:szCs w:val="24"/>
          <w:lang w:val="es-MX"/>
        </w:rPr>
        <w:t>,</w:t>
      </w:r>
      <w:r w:rsidR="002B4C6A" w:rsidRPr="00EA69A5">
        <w:rPr>
          <w:rFonts w:cs="Arial"/>
          <w:sz w:val="24"/>
          <w:szCs w:val="24"/>
          <w:lang w:val="es-MX"/>
        </w:rPr>
        <w:t xml:space="preserve"> además de crear estrategias y herramientas que permitan atraer y desarrollar </w:t>
      </w:r>
      <w:r w:rsidR="00AE5A78" w:rsidRPr="00EA69A5">
        <w:rPr>
          <w:rFonts w:cs="Arial"/>
          <w:sz w:val="24"/>
          <w:szCs w:val="24"/>
          <w:lang w:val="es-MX"/>
        </w:rPr>
        <w:t>a las personas</w:t>
      </w:r>
      <w:r w:rsidR="002B4C6A" w:rsidRPr="00EA69A5">
        <w:rPr>
          <w:rFonts w:cs="Arial"/>
          <w:sz w:val="24"/>
          <w:szCs w:val="24"/>
          <w:lang w:val="es-MX"/>
        </w:rPr>
        <w:t xml:space="preserve"> y </w:t>
      </w:r>
      <w:r w:rsidR="008D6808" w:rsidRPr="00EA69A5">
        <w:rPr>
          <w:rFonts w:cs="Arial"/>
          <w:sz w:val="24"/>
          <w:szCs w:val="24"/>
          <w:lang w:val="es-MX"/>
        </w:rPr>
        <w:t>brindarles</w:t>
      </w:r>
      <w:r w:rsidR="002B4C6A" w:rsidRPr="00EA69A5">
        <w:rPr>
          <w:rFonts w:cs="Arial"/>
          <w:sz w:val="24"/>
          <w:szCs w:val="24"/>
          <w:lang w:val="es-MX"/>
        </w:rPr>
        <w:t xml:space="preserve"> condiciones óptimas laborales, también concibe </w:t>
      </w:r>
      <w:r w:rsidR="00AE5A78" w:rsidRPr="00EA69A5">
        <w:rPr>
          <w:rFonts w:cs="Arial"/>
          <w:sz w:val="24"/>
          <w:szCs w:val="24"/>
          <w:lang w:val="es-MX"/>
        </w:rPr>
        <w:t xml:space="preserve">el </w:t>
      </w:r>
      <w:r w:rsidR="002B4C6A" w:rsidRPr="00EA69A5">
        <w:rPr>
          <w:rFonts w:cs="Arial"/>
          <w:sz w:val="24"/>
          <w:szCs w:val="24"/>
          <w:lang w:val="es-MX"/>
        </w:rPr>
        <w:t>apoyo y asesoría en los aspectos que enmarcan una relación entre empresa, directivos, líderes y colaboradores.</w:t>
      </w:r>
    </w:p>
    <w:p w:rsidR="008629B3" w:rsidRPr="00EA69A5" w:rsidRDefault="008629B3" w:rsidP="00744201">
      <w:pPr>
        <w:spacing w:after="0"/>
        <w:jc w:val="both"/>
        <w:rPr>
          <w:rFonts w:cs="Arial"/>
          <w:sz w:val="24"/>
          <w:szCs w:val="24"/>
          <w:lang w:val="es-MX"/>
        </w:rPr>
      </w:pPr>
    </w:p>
    <w:p w:rsidR="008629B3" w:rsidRPr="00EA69A5" w:rsidRDefault="008629B3" w:rsidP="00744201">
      <w:pPr>
        <w:autoSpaceDE w:val="0"/>
        <w:autoSpaceDN w:val="0"/>
        <w:adjustRightInd w:val="0"/>
        <w:spacing w:after="0"/>
        <w:jc w:val="both"/>
        <w:rPr>
          <w:rFonts w:cs="Arial"/>
          <w:sz w:val="24"/>
          <w:szCs w:val="24"/>
        </w:rPr>
      </w:pPr>
      <w:r w:rsidRPr="00EA69A5">
        <w:rPr>
          <w:rFonts w:cs="Arial"/>
          <w:sz w:val="24"/>
          <w:szCs w:val="24"/>
        </w:rPr>
        <w:t xml:space="preserve">Para ello, es indispensable concebir al Talento Humano como el capital fundamental para el desarrollo institucional, que posee conocimientos, experiencias, </w:t>
      </w:r>
      <w:hyperlink r:id="rId19" w:anchor="desa" w:history="1">
        <w:r w:rsidRPr="00EA69A5">
          <w:rPr>
            <w:sz w:val="24"/>
            <w:szCs w:val="24"/>
          </w:rPr>
          <w:t>motivación</w:t>
        </w:r>
      </w:hyperlink>
      <w:r w:rsidRPr="00EA69A5">
        <w:rPr>
          <w:rFonts w:cs="Arial"/>
          <w:sz w:val="24"/>
          <w:szCs w:val="24"/>
        </w:rPr>
        <w:t xml:space="preserve">, intereses vocacionales, aptitudes, </w:t>
      </w:r>
      <w:hyperlink r:id="rId20" w:anchor="acti" w:history="1">
        <w:r w:rsidRPr="00EA69A5">
          <w:rPr>
            <w:sz w:val="24"/>
            <w:szCs w:val="24"/>
          </w:rPr>
          <w:t>actitudes</w:t>
        </w:r>
      </w:hyperlink>
      <w:r w:rsidRPr="00EA69A5">
        <w:rPr>
          <w:rFonts w:cs="Arial"/>
          <w:sz w:val="24"/>
          <w:szCs w:val="24"/>
        </w:rPr>
        <w:t>, habilidad</w:t>
      </w:r>
      <w:bookmarkStart w:id="12" w:name="PORQUE"/>
      <w:bookmarkEnd w:id="12"/>
      <w:r w:rsidRPr="00EA69A5">
        <w:rPr>
          <w:rFonts w:cs="Arial"/>
          <w:sz w:val="24"/>
          <w:szCs w:val="24"/>
        </w:rPr>
        <w:t xml:space="preserve">es, potencialidades, </w:t>
      </w:r>
      <w:hyperlink r:id="rId21" w:history="1">
        <w:r w:rsidRPr="00EA69A5">
          <w:rPr>
            <w:sz w:val="24"/>
            <w:szCs w:val="24"/>
          </w:rPr>
          <w:t>salud</w:t>
        </w:r>
      </w:hyperlink>
      <w:r w:rsidRPr="00EA69A5">
        <w:rPr>
          <w:rFonts w:cs="Arial"/>
          <w:sz w:val="24"/>
          <w:szCs w:val="24"/>
        </w:rPr>
        <w:t>, etc.</w:t>
      </w:r>
      <w:r w:rsidRPr="00EA69A5">
        <w:rPr>
          <w:sz w:val="24"/>
          <w:szCs w:val="24"/>
          <w:vertAlign w:val="superscript"/>
        </w:rPr>
        <w:footnoteReference w:id="3"/>
      </w:r>
      <w:r w:rsidRPr="00EA69A5">
        <w:rPr>
          <w:rFonts w:cs="Arial"/>
          <w:sz w:val="24"/>
          <w:szCs w:val="24"/>
        </w:rPr>
        <w:t>, los cuales se desarrollan a través de tres componentes</w:t>
      </w:r>
      <w:r w:rsidRPr="00EA69A5">
        <w:rPr>
          <w:sz w:val="24"/>
          <w:szCs w:val="24"/>
          <w:vertAlign w:val="superscript"/>
        </w:rPr>
        <w:footnoteReference w:id="4"/>
      </w:r>
      <w:r w:rsidRPr="00EA69A5">
        <w:rPr>
          <w:rFonts w:cs="Arial"/>
          <w:sz w:val="24"/>
          <w:szCs w:val="24"/>
        </w:rPr>
        <w:t xml:space="preserve">: </w:t>
      </w:r>
    </w:p>
    <w:p w:rsidR="008629B3" w:rsidRPr="00EA69A5" w:rsidRDefault="008629B3" w:rsidP="00744201">
      <w:pPr>
        <w:pStyle w:val="Textonotapie"/>
        <w:spacing w:line="276" w:lineRule="auto"/>
        <w:jc w:val="both"/>
        <w:rPr>
          <w:rFonts w:cs="Arial"/>
          <w:sz w:val="24"/>
          <w:szCs w:val="24"/>
        </w:rPr>
      </w:pPr>
    </w:p>
    <w:p w:rsidR="008629B3" w:rsidRPr="00EA69A5" w:rsidRDefault="008629B3" w:rsidP="009303D2">
      <w:pPr>
        <w:numPr>
          <w:ilvl w:val="1"/>
          <w:numId w:val="5"/>
        </w:numPr>
        <w:tabs>
          <w:tab w:val="clear" w:pos="2496"/>
          <w:tab w:val="num" w:pos="540"/>
        </w:tabs>
        <w:autoSpaceDE w:val="0"/>
        <w:autoSpaceDN w:val="0"/>
        <w:adjustRightInd w:val="0"/>
        <w:spacing w:after="120"/>
        <w:ind w:left="539" w:hanging="539"/>
        <w:jc w:val="both"/>
        <w:rPr>
          <w:rFonts w:cs="Arial"/>
          <w:sz w:val="24"/>
          <w:szCs w:val="24"/>
        </w:rPr>
      </w:pPr>
      <w:r w:rsidRPr="00EA69A5">
        <w:rPr>
          <w:rFonts w:cs="Arial"/>
          <w:sz w:val="24"/>
          <w:szCs w:val="24"/>
        </w:rPr>
        <w:t xml:space="preserve">En primer lugar, </w:t>
      </w:r>
      <w:r w:rsidRPr="00EA69A5">
        <w:rPr>
          <w:rFonts w:cs="Arial"/>
          <w:b/>
          <w:sz w:val="24"/>
          <w:szCs w:val="24"/>
        </w:rPr>
        <w:t>capacidades</w:t>
      </w:r>
      <w:r w:rsidRPr="00EA69A5">
        <w:rPr>
          <w:rFonts w:cs="Arial"/>
          <w:sz w:val="24"/>
          <w:szCs w:val="24"/>
        </w:rPr>
        <w:t xml:space="preserve">, es decir conocimientos y competencias que le permitan lograr los resultados. </w:t>
      </w:r>
    </w:p>
    <w:p w:rsidR="008629B3" w:rsidRPr="00EA69A5" w:rsidRDefault="008629B3" w:rsidP="009303D2">
      <w:pPr>
        <w:numPr>
          <w:ilvl w:val="1"/>
          <w:numId w:val="5"/>
        </w:numPr>
        <w:tabs>
          <w:tab w:val="clear" w:pos="2496"/>
          <w:tab w:val="num" w:pos="540"/>
        </w:tabs>
        <w:autoSpaceDE w:val="0"/>
        <w:autoSpaceDN w:val="0"/>
        <w:adjustRightInd w:val="0"/>
        <w:spacing w:after="120"/>
        <w:ind w:left="539" w:hanging="539"/>
        <w:jc w:val="both"/>
        <w:rPr>
          <w:rFonts w:cs="Arial"/>
          <w:sz w:val="24"/>
          <w:szCs w:val="24"/>
        </w:rPr>
      </w:pPr>
      <w:r w:rsidRPr="00EA69A5">
        <w:rPr>
          <w:rFonts w:cs="Arial"/>
          <w:sz w:val="24"/>
          <w:szCs w:val="24"/>
        </w:rPr>
        <w:t xml:space="preserve">En segundo lugar, </w:t>
      </w:r>
      <w:r w:rsidRPr="00EA69A5">
        <w:rPr>
          <w:rFonts w:cs="Arial"/>
          <w:b/>
          <w:sz w:val="24"/>
          <w:szCs w:val="24"/>
        </w:rPr>
        <w:t>compromiso</w:t>
      </w:r>
      <w:r w:rsidRPr="00EA69A5">
        <w:rPr>
          <w:rFonts w:cs="Arial"/>
          <w:sz w:val="24"/>
          <w:szCs w:val="24"/>
        </w:rPr>
        <w:t xml:space="preserve">, ya sea con un proyecto específico o con la empresa. </w:t>
      </w:r>
    </w:p>
    <w:p w:rsidR="008629B3" w:rsidRPr="00EA69A5" w:rsidRDefault="008629B3" w:rsidP="009303D2">
      <w:pPr>
        <w:numPr>
          <w:ilvl w:val="1"/>
          <w:numId w:val="5"/>
        </w:numPr>
        <w:tabs>
          <w:tab w:val="clear" w:pos="2496"/>
          <w:tab w:val="num" w:pos="540"/>
        </w:tabs>
        <w:autoSpaceDE w:val="0"/>
        <w:autoSpaceDN w:val="0"/>
        <w:adjustRightInd w:val="0"/>
        <w:spacing w:after="120"/>
        <w:ind w:left="539" w:hanging="539"/>
        <w:jc w:val="both"/>
        <w:rPr>
          <w:rFonts w:cs="Arial"/>
          <w:sz w:val="24"/>
          <w:szCs w:val="24"/>
        </w:rPr>
      </w:pPr>
      <w:r w:rsidRPr="00EA69A5">
        <w:rPr>
          <w:rFonts w:cs="Arial"/>
          <w:sz w:val="24"/>
          <w:szCs w:val="24"/>
        </w:rPr>
        <w:t xml:space="preserve">Y por último la </w:t>
      </w:r>
      <w:r w:rsidRPr="00EA69A5">
        <w:rPr>
          <w:rFonts w:cs="Arial"/>
          <w:b/>
          <w:sz w:val="24"/>
          <w:szCs w:val="24"/>
        </w:rPr>
        <w:t>acción</w:t>
      </w:r>
      <w:r w:rsidRPr="00EA69A5">
        <w:rPr>
          <w:rFonts w:cs="Arial"/>
          <w:sz w:val="24"/>
          <w:szCs w:val="24"/>
        </w:rPr>
        <w:t xml:space="preserve">. No solo hay que saber y querer hacer, sino también llevarlo a cabo y en el tiempo que se requiere. </w:t>
      </w:r>
    </w:p>
    <w:p w:rsidR="008629B3" w:rsidRPr="00EA69A5" w:rsidRDefault="008629B3" w:rsidP="00744201">
      <w:pPr>
        <w:pStyle w:val="Textonotapie"/>
        <w:spacing w:line="276" w:lineRule="auto"/>
        <w:jc w:val="both"/>
        <w:rPr>
          <w:rFonts w:cs="Arial"/>
          <w:sz w:val="24"/>
          <w:szCs w:val="24"/>
        </w:rPr>
      </w:pPr>
    </w:p>
    <w:p w:rsidR="008629B3" w:rsidRPr="00EA69A5" w:rsidRDefault="008629B3" w:rsidP="00744201">
      <w:pPr>
        <w:pStyle w:val="Textonotapie"/>
        <w:spacing w:line="276" w:lineRule="auto"/>
        <w:jc w:val="both"/>
        <w:rPr>
          <w:rFonts w:cs="Arial"/>
          <w:sz w:val="24"/>
          <w:szCs w:val="24"/>
        </w:rPr>
      </w:pPr>
      <w:r w:rsidRPr="00EA69A5">
        <w:rPr>
          <w:noProof/>
          <w:lang w:val="es-ES" w:eastAsia="es-ES"/>
        </w:rPr>
        <w:lastRenderedPageBreak/>
        <w:drawing>
          <wp:anchor distT="0" distB="0" distL="114300" distR="114300" simplePos="0" relativeHeight="251683840" behindDoc="1" locked="0" layoutInCell="1" allowOverlap="1" wp14:anchorId="54085D41" wp14:editId="5FEE5DC1">
            <wp:simplePos x="0" y="0"/>
            <wp:positionH relativeFrom="column">
              <wp:posOffset>1018844</wp:posOffset>
            </wp:positionH>
            <wp:positionV relativeFrom="paragraph">
              <wp:posOffset>7620</wp:posOffset>
            </wp:positionV>
            <wp:extent cx="3622040" cy="2312035"/>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2040" cy="2312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9B3" w:rsidRPr="00EA69A5" w:rsidRDefault="008629B3" w:rsidP="00744201">
      <w:pPr>
        <w:pStyle w:val="Textonotapie"/>
        <w:spacing w:line="276" w:lineRule="auto"/>
        <w:jc w:val="both"/>
        <w:rPr>
          <w:rFonts w:cs="Arial"/>
          <w:sz w:val="24"/>
          <w:szCs w:val="24"/>
        </w:rPr>
      </w:pPr>
    </w:p>
    <w:p w:rsidR="008629B3" w:rsidRPr="00EA69A5" w:rsidRDefault="008629B3" w:rsidP="00744201">
      <w:pPr>
        <w:pStyle w:val="Textonotapie"/>
        <w:spacing w:line="276" w:lineRule="auto"/>
        <w:jc w:val="both"/>
        <w:rPr>
          <w:rFonts w:cs="Arial"/>
          <w:sz w:val="24"/>
          <w:szCs w:val="24"/>
        </w:rPr>
      </w:pPr>
    </w:p>
    <w:p w:rsidR="008629B3" w:rsidRPr="00EA69A5" w:rsidRDefault="008629B3" w:rsidP="00744201">
      <w:pPr>
        <w:pStyle w:val="Textonotapie"/>
        <w:spacing w:line="276" w:lineRule="auto"/>
        <w:jc w:val="both"/>
        <w:rPr>
          <w:rFonts w:cs="Arial"/>
          <w:sz w:val="24"/>
          <w:szCs w:val="24"/>
        </w:rPr>
      </w:pPr>
    </w:p>
    <w:p w:rsidR="008629B3" w:rsidRPr="00EA69A5" w:rsidRDefault="008629B3" w:rsidP="00744201">
      <w:pPr>
        <w:pStyle w:val="Textonotapie"/>
        <w:spacing w:line="276" w:lineRule="auto"/>
        <w:jc w:val="both"/>
        <w:rPr>
          <w:rFonts w:cs="Arial"/>
          <w:sz w:val="24"/>
          <w:szCs w:val="24"/>
        </w:rPr>
      </w:pPr>
    </w:p>
    <w:p w:rsidR="008629B3" w:rsidRPr="00EA69A5" w:rsidRDefault="008629B3" w:rsidP="00744201">
      <w:pPr>
        <w:pStyle w:val="Textonotapie"/>
        <w:spacing w:line="276" w:lineRule="auto"/>
        <w:jc w:val="both"/>
        <w:rPr>
          <w:rFonts w:cs="Arial"/>
          <w:sz w:val="24"/>
          <w:szCs w:val="24"/>
        </w:rPr>
      </w:pPr>
    </w:p>
    <w:p w:rsidR="008629B3" w:rsidRPr="00EA69A5" w:rsidRDefault="008629B3" w:rsidP="00744201">
      <w:pPr>
        <w:autoSpaceDE w:val="0"/>
        <w:autoSpaceDN w:val="0"/>
        <w:adjustRightInd w:val="0"/>
        <w:jc w:val="both"/>
        <w:rPr>
          <w:rFonts w:cs="Arial"/>
        </w:rPr>
      </w:pPr>
    </w:p>
    <w:p w:rsidR="008629B3" w:rsidRPr="00EA69A5" w:rsidRDefault="008629B3" w:rsidP="00744201">
      <w:pPr>
        <w:pStyle w:val="Textonotapie"/>
        <w:spacing w:line="276" w:lineRule="auto"/>
        <w:jc w:val="both"/>
        <w:rPr>
          <w:rFonts w:cs="Arial"/>
          <w:sz w:val="24"/>
          <w:szCs w:val="24"/>
        </w:rPr>
      </w:pPr>
    </w:p>
    <w:p w:rsidR="008629B3" w:rsidRPr="00EA69A5" w:rsidRDefault="008629B3" w:rsidP="00744201">
      <w:pPr>
        <w:shd w:val="clear" w:color="auto" w:fill="FFFFFF"/>
        <w:jc w:val="both"/>
        <w:rPr>
          <w:rFonts w:cs="Arial"/>
        </w:rPr>
      </w:pPr>
    </w:p>
    <w:p w:rsidR="008629B3" w:rsidRPr="00EA69A5" w:rsidRDefault="008629B3" w:rsidP="00744201">
      <w:pPr>
        <w:shd w:val="clear" w:color="auto" w:fill="FFFFFF"/>
        <w:jc w:val="both"/>
        <w:rPr>
          <w:rFonts w:cs="Arial"/>
        </w:rPr>
      </w:pPr>
    </w:p>
    <w:p w:rsidR="008629B3" w:rsidRPr="00EA69A5" w:rsidRDefault="008629B3" w:rsidP="00744201">
      <w:pPr>
        <w:shd w:val="clear" w:color="auto" w:fill="FFFFFF"/>
        <w:jc w:val="both"/>
        <w:rPr>
          <w:rFonts w:cs="Arial"/>
        </w:rPr>
      </w:pPr>
    </w:p>
    <w:p w:rsidR="009D6BBF" w:rsidRPr="00EA69A5" w:rsidRDefault="009D6BBF" w:rsidP="00744201">
      <w:pPr>
        <w:spacing w:after="0"/>
        <w:jc w:val="center"/>
        <w:rPr>
          <w:rFonts w:cs="Arial"/>
          <w:sz w:val="16"/>
          <w:szCs w:val="16"/>
        </w:rPr>
      </w:pPr>
      <w:r w:rsidRPr="00EA69A5">
        <w:rPr>
          <w:b/>
          <w:sz w:val="16"/>
          <w:szCs w:val="16"/>
        </w:rPr>
        <w:t xml:space="preserve">Figura Nº </w:t>
      </w:r>
      <w:r w:rsidR="006F33B9" w:rsidRPr="00EA69A5">
        <w:rPr>
          <w:b/>
          <w:sz w:val="16"/>
          <w:szCs w:val="16"/>
        </w:rPr>
        <w:t>6</w:t>
      </w:r>
      <w:r w:rsidRPr="00EA69A5">
        <w:rPr>
          <w:b/>
          <w:sz w:val="16"/>
          <w:szCs w:val="16"/>
        </w:rPr>
        <w:t>. Componente</w:t>
      </w:r>
      <w:r w:rsidR="00550C51" w:rsidRPr="00EA69A5">
        <w:rPr>
          <w:b/>
          <w:sz w:val="16"/>
          <w:szCs w:val="16"/>
        </w:rPr>
        <w:t>s</w:t>
      </w:r>
      <w:r w:rsidRPr="00EA69A5">
        <w:rPr>
          <w:b/>
          <w:sz w:val="16"/>
          <w:szCs w:val="16"/>
        </w:rPr>
        <w:t xml:space="preserve"> del Talento Humano</w:t>
      </w:r>
      <w:r w:rsidR="005E4522" w:rsidRPr="00EA69A5">
        <w:rPr>
          <w:rStyle w:val="Refdenotaalpie"/>
          <w:b/>
          <w:sz w:val="16"/>
          <w:szCs w:val="16"/>
        </w:rPr>
        <w:footnoteReference w:id="5"/>
      </w:r>
    </w:p>
    <w:p w:rsidR="009D707D" w:rsidRPr="00EA69A5" w:rsidRDefault="009D707D" w:rsidP="00744201">
      <w:pPr>
        <w:spacing w:after="0"/>
        <w:jc w:val="both"/>
        <w:rPr>
          <w:rFonts w:cs="Arial"/>
          <w:sz w:val="24"/>
          <w:szCs w:val="24"/>
          <w:lang w:val="es-MX"/>
        </w:rPr>
      </w:pPr>
    </w:p>
    <w:p w:rsidR="002D0DF1" w:rsidRPr="00EA69A5" w:rsidRDefault="000A659D" w:rsidP="00744201">
      <w:pPr>
        <w:autoSpaceDE w:val="0"/>
        <w:autoSpaceDN w:val="0"/>
        <w:adjustRightInd w:val="0"/>
        <w:spacing w:after="0"/>
        <w:jc w:val="both"/>
        <w:rPr>
          <w:rFonts w:cs="Arial"/>
          <w:sz w:val="24"/>
          <w:szCs w:val="24"/>
        </w:rPr>
      </w:pPr>
      <w:r w:rsidRPr="00EA69A5">
        <w:rPr>
          <w:rFonts w:cs="Arial"/>
          <w:sz w:val="24"/>
          <w:szCs w:val="24"/>
        </w:rPr>
        <w:t xml:space="preserve">En esta perspectiva, </w:t>
      </w:r>
      <w:r w:rsidR="00D37131" w:rsidRPr="00EA69A5">
        <w:rPr>
          <w:rFonts w:cs="Arial"/>
          <w:sz w:val="24"/>
          <w:szCs w:val="24"/>
        </w:rPr>
        <w:t xml:space="preserve">alinear las prácticas de gestión </w:t>
      </w:r>
      <w:r w:rsidR="00694CE2" w:rsidRPr="00EA69A5">
        <w:rPr>
          <w:rFonts w:cs="Arial"/>
          <w:sz w:val="24"/>
          <w:szCs w:val="24"/>
        </w:rPr>
        <w:t>del talento humano</w:t>
      </w:r>
      <w:r w:rsidR="00D37131" w:rsidRPr="00EA69A5">
        <w:rPr>
          <w:rFonts w:cs="Arial"/>
          <w:sz w:val="24"/>
          <w:szCs w:val="24"/>
        </w:rPr>
        <w:t xml:space="preserve"> con los objetivos misionales de la Entidad, requiere enfatizar en un sistema basado tanto en valores públicos como en competencias de los empleados, las cuales son valoradas por su capacidad de crear ventaja competitiva para la entidad (Coleman, 2009c; Daley y Vasu 2005</w:t>
      </w:r>
      <w:r w:rsidR="001B7053" w:rsidRPr="00EA69A5">
        <w:rPr>
          <w:rFonts w:cs="Arial"/>
          <w:sz w:val="24"/>
          <w:szCs w:val="24"/>
        </w:rPr>
        <w:t>;</w:t>
      </w:r>
      <w:r w:rsidR="00D37131" w:rsidRPr="00EA69A5">
        <w:rPr>
          <w:rFonts w:cs="Arial"/>
          <w:sz w:val="24"/>
          <w:szCs w:val="24"/>
        </w:rPr>
        <w:t xml:space="preserve"> Longo, 2004b), de manera que bajo un enfoque estratégico se promueva la mejora en las capacidades, mediante un proceso de planeaci</w:t>
      </w:r>
      <w:r w:rsidR="002B4745" w:rsidRPr="00EA69A5">
        <w:rPr>
          <w:rFonts w:cs="Arial"/>
          <w:sz w:val="24"/>
          <w:szCs w:val="24"/>
        </w:rPr>
        <w:t>ón</w:t>
      </w:r>
      <w:r w:rsidR="00D37131" w:rsidRPr="00EA69A5">
        <w:rPr>
          <w:sz w:val="24"/>
          <w:vertAlign w:val="superscript"/>
        </w:rPr>
        <w:footnoteReference w:id="6"/>
      </w:r>
      <w:r w:rsidR="00AE5A78" w:rsidRPr="00EA69A5">
        <w:rPr>
          <w:rFonts w:cs="Arial"/>
          <w:sz w:val="24"/>
          <w:szCs w:val="24"/>
        </w:rPr>
        <w:t>.</w:t>
      </w:r>
    </w:p>
    <w:p w:rsidR="00B460C5" w:rsidRPr="00EA69A5" w:rsidRDefault="00B460C5" w:rsidP="00744201">
      <w:pPr>
        <w:autoSpaceDE w:val="0"/>
        <w:autoSpaceDN w:val="0"/>
        <w:adjustRightInd w:val="0"/>
        <w:spacing w:after="0"/>
        <w:jc w:val="both"/>
        <w:rPr>
          <w:rFonts w:cs="Arial"/>
          <w:sz w:val="24"/>
          <w:szCs w:val="24"/>
        </w:rPr>
      </w:pPr>
    </w:p>
    <w:p w:rsidR="0068697D" w:rsidRPr="00EA69A5" w:rsidRDefault="00C575D1" w:rsidP="00744201">
      <w:pPr>
        <w:autoSpaceDE w:val="0"/>
        <w:autoSpaceDN w:val="0"/>
        <w:adjustRightInd w:val="0"/>
        <w:spacing w:after="0"/>
        <w:jc w:val="both"/>
        <w:rPr>
          <w:rFonts w:cs="Arial"/>
          <w:sz w:val="24"/>
          <w:szCs w:val="24"/>
        </w:rPr>
      </w:pPr>
      <w:r w:rsidRPr="00EA69A5">
        <w:rPr>
          <w:rFonts w:cs="Arial"/>
          <w:sz w:val="24"/>
          <w:szCs w:val="24"/>
        </w:rPr>
        <w:t xml:space="preserve">Gestionar estratégicamente el talento humano, permite que se </w:t>
      </w:r>
      <w:r w:rsidR="003D7C71" w:rsidRPr="00EA69A5">
        <w:rPr>
          <w:rFonts w:cs="Arial"/>
          <w:sz w:val="24"/>
          <w:szCs w:val="24"/>
        </w:rPr>
        <w:t>desarrollen</w:t>
      </w:r>
      <w:r w:rsidRPr="00EA69A5">
        <w:rPr>
          <w:rFonts w:cs="Arial"/>
          <w:sz w:val="24"/>
          <w:szCs w:val="24"/>
        </w:rPr>
        <w:t xml:space="preserve"> las categorías claves, que se presentan a continuación</w:t>
      </w:r>
      <w:r w:rsidR="00300DB1" w:rsidRPr="00EA69A5">
        <w:rPr>
          <w:rStyle w:val="Refdenotaalpie"/>
          <w:rFonts w:cs="Arial"/>
          <w:sz w:val="24"/>
          <w:szCs w:val="24"/>
        </w:rPr>
        <w:footnoteReference w:id="7"/>
      </w:r>
      <w:r w:rsidR="00300DB1" w:rsidRPr="00EA69A5">
        <w:rPr>
          <w:rFonts w:cs="Arial"/>
          <w:sz w:val="24"/>
          <w:szCs w:val="24"/>
        </w:rPr>
        <w:t xml:space="preserve">: </w:t>
      </w:r>
    </w:p>
    <w:p w:rsidR="002D0DF1" w:rsidRPr="00EA69A5" w:rsidRDefault="002D0DF1" w:rsidP="00744201">
      <w:pPr>
        <w:autoSpaceDE w:val="0"/>
        <w:autoSpaceDN w:val="0"/>
        <w:adjustRightInd w:val="0"/>
        <w:spacing w:after="0"/>
        <w:jc w:val="both"/>
        <w:rPr>
          <w:rFonts w:cs="Arial"/>
          <w:sz w:val="24"/>
          <w:szCs w:val="24"/>
        </w:rPr>
      </w:pPr>
    </w:p>
    <w:tbl>
      <w:tblPr>
        <w:tblStyle w:val="Tablaconcuadrcula"/>
        <w:tblW w:w="8784" w:type="dxa"/>
        <w:tblLook w:val="04A0" w:firstRow="1" w:lastRow="0" w:firstColumn="1" w:lastColumn="0" w:noHBand="0" w:noVBand="1"/>
      </w:tblPr>
      <w:tblGrid>
        <w:gridCol w:w="2972"/>
        <w:gridCol w:w="5812"/>
      </w:tblGrid>
      <w:tr w:rsidR="00300DB1" w:rsidRPr="00EA69A5" w:rsidTr="00300DB1">
        <w:tc>
          <w:tcPr>
            <w:tcW w:w="2972" w:type="dxa"/>
          </w:tcPr>
          <w:p w:rsidR="00300DB1" w:rsidRPr="00EA69A5" w:rsidRDefault="00300DB1" w:rsidP="00744201">
            <w:pPr>
              <w:autoSpaceDE w:val="0"/>
              <w:autoSpaceDN w:val="0"/>
              <w:adjustRightInd w:val="0"/>
              <w:spacing w:line="276" w:lineRule="auto"/>
              <w:jc w:val="both"/>
              <w:rPr>
                <w:rFonts w:cs="AmasisMTStd-Light"/>
                <w:sz w:val="20"/>
                <w:szCs w:val="20"/>
                <w:lang w:val="es-ES"/>
              </w:rPr>
            </w:pPr>
            <w:r w:rsidRPr="00EA69A5">
              <w:rPr>
                <w:rFonts w:cs="AmasisMTStd-Light"/>
                <w:sz w:val="20"/>
                <w:szCs w:val="20"/>
                <w:lang w:val="es-ES"/>
              </w:rPr>
              <w:t>1. Reclutamiento, selección,</w:t>
            </w:r>
          </w:p>
          <w:p w:rsidR="00300DB1" w:rsidRPr="00EA69A5" w:rsidRDefault="00300DB1" w:rsidP="00744201">
            <w:pPr>
              <w:autoSpaceDE w:val="0"/>
              <w:autoSpaceDN w:val="0"/>
              <w:adjustRightInd w:val="0"/>
              <w:spacing w:line="276" w:lineRule="auto"/>
              <w:jc w:val="both"/>
              <w:rPr>
                <w:rFonts w:cs="Arial"/>
                <w:sz w:val="20"/>
                <w:szCs w:val="20"/>
                <w:lang w:val="es-MX"/>
              </w:rPr>
            </w:pPr>
            <w:r w:rsidRPr="00EA69A5">
              <w:rPr>
                <w:rFonts w:cs="AmasisMTStd-Light"/>
                <w:sz w:val="20"/>
                <w:szCs w:val="20"/>
                <w:lang w:val="es-ES"/>
              </w:rPr>
              <w:t>retención y desvinculación</w:t>
            </w:r>
          </w:p>
        </w:tc>
        <w:tc>
          <w:tcPr>
            <w:tcW w:w="5812" w:type="dxa"/>
          </w:tcPr>
          <w:p w:rsidR="00300DB1" w:rsidRPr="00EA69A5" w:rsidRDefault="00300DB1" w:rsidP="00744201">
            <w:pPr>
              <w:autoSpaceDE w:val="0"/>
              <w:autoSpaceDN w:val="0"/>
              <w:adjustRightInd w:val="0"/>
              <w:spacing w:line="276" w:lineRule="auto"/>
              <w:jc w:val="both"/>
              <w:rPr>
                <w:rFonts w:cs="Arial"/>
                <w:sz w:val="20"/>
                <w:szCs w:val="20"/>
                <w:lang w:val="es-MX"/>
              </w:rPr>
            </w:pPr>
            <w:r w:rsidRPr="00EA69A5">
              <w:rPr>
                <w:rFonts w:cs="AmasisMTStd-Light"/>
                <w:sz w:val="20"/>
                <w:szCs w:val="20"/>
                <w:lang w:val="es-ES"/>
              </w:rPr>
              <w:t>Esta categoría exhibe los procesos llevados a cabo en la organización para atraer candidatos idóneos a ocupar determinado puesto (reclutamiento). En este punto son valorados y contratados de acuerdo con sus competencias (selección). Una vez ingresan se llevan a cabo diversas prácticas que lleven</w:t>
            </w:r>
            <w:r w:rsidR="00DE16EE" w:rsidRPr="00EA69A5">
              <w:rPr>
                <w:rFonts w:cs="AmasisMTStd-Light"/>
                <w:sz w:val="20"/>
                <w:szCs w:val="20"/>
                <w:lang w:val="es-ES"/>
              </w:rPr>
              <w:t xml:space="preserve"> </w:t>
            </w:r>
            <w:r w:rsidRPr="00EA69A5">
              <w:rPr>
                <w:rFonts w:cs="AmasisMTStd-Light"/>
                <w:sz w:val="20"/>
                <w:szCs w:val="20"/>
                <w:lang w:val="es-ES"/>
              </w:rPr>
              <w:t xml:space="preserve">al empleado a quedarse en la entidad (retención). Por último, se establecen procesos específicos y </w:t>
            </w:r>
            <w:r w:rsidRPr="00EA69A5">
              <w:rPr>
                <w:rFonts w:cs="AmasisMTStd-Light"/>
                <w:sz w:val="20"/>
                <w:szCs w:val="20"/>
                <w:lang w:val="es-ES"/>
              </w:rPr>
              <w:lastRenderedPageBreak/>
              <w:t>condiciones para salir de la entidad o del sector público (desvinculación).</w:t>
            </w:r>
          </w:p>
        </w:tc>
      </w:tr>
      <w:tr w:rsidR="00300DB1" w:rsidRPr="00EA69A5" w:rsidTr="00300DB1">
        <w:tc>
          <w:tcPr>
            <w:tcW w:w="2972" w:type="dxa"/>
          </w:tcPr>
          <w:p w:rsidR="00300DB1" w:rsidRPr="00EA69A5" w:rsidRDefault="00300DB1" w:rsidP="00744201">
            <w:pPr>
              <w:autoSpaceDE w:val="0"/>
              <w:autoSpaceDN w:val="0"/>
              <w:adjustRightInd w:val="0"/>
              <w:spacing w:line="276" w:lineRule="auto"/>
              <w:jc w:val="both"/>
              <w:rPr>
                <w:rFonts w:cs="Arial"/>
                <w:sz w:val="20"/>
                <w:szCs w:val="20"/>
                <w:lang w:val="es-MX"/>
              </w:rPr>
            </w:pPr>
            <w:r w:rsidRPr="00EA69A5">
              <w:rPr>
                <w:rFonts w:cs="AmasisMTStd-Light"/>
                <w:sz w:val="20"/>
                <w:szCs w:val="20"/>
                <w:lang w:val="es-ES"/>
              </w:rPr>
              <w:lastRenderedPageBreak/>
              <w:t>2. Formas de contratación y</w:t>
            </w:r>
            <w:r w:rsidR="00694CE2" w:rsidRPr="00EA69A5">
              <w:rPr>
                <w:rFonts w:cs="AmasisMTStd-Light"/>
                <w:sz w:val="20"/>
                <w:szCs w:val="20"/>
                <w:lang w:val="es-ES"/>
              </w:rPr>
              <w:t xml:space="preserve"> </w:t>
            </w:r>
            <w:r w:rsidRPr="00EA69A5">
              <w:rPr>
                <w:rFonts w:cs="AmasisMTStd-Light"/>
                <w:sz w:val="20"/>
                <w:szCs w:val="20"/>
                <w:lang w:val="es-ES"/>
              </w:rPr>
              <w:t>diseño de puestos de trabajo</w:t>
            </w:r>
          </w:p>
        </w:tc>
        <w:tc>
          <w:tcPr>
            <w:tcW w:w="5812" w:type="dxa"/>
          </w:tcPr>
          <w:p w:rsidR="00300DB1" w:rsidRPr="00EA69A5" w:rsidRDefault="00300DB1" w:rsidP="00744201">
            <w:pPr>
              <w:autoSpaceDE w:val="0"/>
              <w:autoSpaceDN w:val="0"/>
              <w:adjustRightInd w:val="0"/>
              <w:spacing w:line="276" w:lineRule="auto"/>
              <w:jc w:val="both"/>
              <w:rPr>
                <w:rFonts w:cs="Arial"/>
                <w:sz w:val="20"/>
                <w:szCs w:val="20"/>
                <w:lang w:val="es-MX"/>
              </w:rPr>
            </w:pPr>
            <w:r w:rsidRPr="00EA69A5">
              <w:rPr>
                <w:rFonts w:cs="AmasisMTStd-Light"/>
                <w:sz w:val="20"/>
                <w:szCs w:val="20"/>
                <w:lang w:val="es-ES"/>
              </w:rPr>
              <w:t>Se refiere a los procesos mediante los cuales las entidades definen las características (competencias, funciones y responsabilidades, entre otras) de un determinado puesto de trabajo, al igual que se establecen las formas de contratación de los servidores públicos (de carrera, temporales, contratistas,</w:t>
            </w:r>
            <w:r w:rsidR="00DE16EE" w:rsidRPr="00EA69A5">
              <w:rPr>
                <w:rFonts w:cs="AmasisMTStd-Light"/>
                <w:sz w:val="20"/>
                <w:szCs w:val="20"/>
                <w:lang w:val="es-ES"/>
              </w:rPr>
              <w:t xml:space="preserve"> </w:t>
            </w:r>
            <w:r w:rsidRPr="00EA69A5">
              <w:rPr>
                <w:rFonts w:cs="AmasisMTStd-Light"/>
                <w:sz w:val="20"/>
                <w:szCs w:val="20"/>
                <w:lang w:val="es-ES"/>
              </w:rPr>
              <w:t>medio tiempo, tercerización y regímenes especiales, entre otros).</w:t>
            </w:r>
          </w:p>
        </w:tc>
      </w:tr>
      <w:tr w:rsidR="00300DB1" w:rsidRPr="00EA69A5" w:rsidTr="00300DB1">
        <w:tc>
          <w:tcPr>
            <w:tcW w:w="2972" w:type="dxa"/>
          </w:tcPr>
          <w:p w:rsidR="00300DB1" w:rsidRPr="00EA69A5" w:rsidRDefault="00300DB1" w:rsidP="00744201">
            <w:pPr>
              <w:autoSpaceDE w:val="0"/>
              <w:autoSpaceDN w:val="0"/>
              <w:adjustRightInd w:val="0"/>
              <w:spacing w:line="276" w:lineRule="auto"/>
              <w:jc w:val="both"/>
              <w:rPr>
                <w:rFonts w:cs="Arial"/>
                <w:sz w:val="20"/>
                <w:szCs w:val="20"/>
                <w:lang w:val="es-MX"/>
              </w:rPr>
            </w:pPr>
            <w:r w:rsidRPr="00EA69A5">
              <w:rPr>
                <w:rFonts w:cs="AmasisMTStd-Light"/>
                <w:sz w:val="20"/>
                <w:szCs w:val="20"/>
                <w:lang w:val="es-ES"/>
              </w:rPr>
              <w:t>3. Compensación</w:t>
            </w:r>
          </w:p>
        </w:tc>
        <w:tc>
          <w:tcPr>
            <w:tcW w:w="5812" w:type="dxa"/>
          </w:tcPr>
          <w:p w:rsidR="00300DB1" w:rsidRPr="00EA69A5" w:rsidRDefault="00300DB1" w:rsidP="00744201">
            <w:pPr>
              <w:autoSpaceDE w:val="0"/>
              <w:autoSpaceDN w:val="0"/>
              <w:adjustRightInd w:val="0"/>
              <w:spacing w:line="276" w:lineRule="auto"/>
              <w:jc w:val="both"/>
              <w:rPr>
                <w:rFonts w:cs="Arial"/>
                <w:sz w:val="20"/>
                <w:szCs w:val="20"/>
                <w:lang w:val="es-MX"/>
              </w:rPr>
            </w:pPr>
            <w:r w:rsidRPr="00EA69A5">
              <w:rPr>
                <w:rFonts w:cs="AmasisMTStd-Light"/>
                <w:sz w:val="20"/>
                <w:szCs w:val="20"/>
                <w:lang w:val="es-ES"/>
              </w:rPr>
              <w:t>Incluye tanto el salario regular que reciben los funcionarios por el cumplimiento de sus funciones, como los eventuales instrumentos, monetarios o no, para motivar la acción de los empleados públicos (pagos, bonos ocasionales, primas, planes de beneficios y bienestar, entre otros).</w:t>
            </w:r>
          </w:p>
        </w:tc>
      </w:tr>
      <w:tr w:rsidR="00300DB1" w:rsidRPr="00EA69A5" w:rsidTr="00300DB1">
        <w:tc>
          <w:tcPr>
            <w:tcW w:w="2972" w:type="dxa"/>
          </w:tcPr>
          <w:p w:rsidR="00300DB1" w:rsidRPr="00EA69A5" w:rsidRDefault="00300DB1" w:rsidP="00744201">
            <w:pPr>
              <w:autoSpaceDE w:val="0"/>
              <w:autoSpaceDN w:val="0"/>
              <w:adjustRightInd w:val="0"/>
              <w:spacing w:line="276" w:lineRule="auto"/>
              <w:jc w:val="both"/>
              <w:rPr>
                <w:rFonts w:cs="Arial"/>
                <w:sz w:val="20"/>
                <w:szCs w:val="20"/>
                <w:lang w:val="es-MX"/>
              </w:rPr>
            </w:pPr>
            <w:r w:rsidRPr="00EA69A5">
              <w:rPr>
                <w:rFonts w:cs="AmasisMTStd-Light"/>
                <w:sz w:val="20"/>
                <w:szCs w:val="20"/>
                <w:lang w:val="es-ES"/>
              </w:rPr>
              <w:t>4. Gestión del desempeño</w:t>
            </w:r>
          </w:p>
        </w:tc>
        <w:tc>
          <w:tcPr>
            <w:tcW w:w="5812" w:type="dxa"/>
          </w:tcPr>
          <w:p w:rsidR="00300DB1" w:rsidRPr="00EA69A5" w:rsidRDefault="00300DB1" w:rsidP="00744201">
            <w:pPr>
              <w:autoSpaceDE w:val="0"/>
              <w:autoSpaceDN w:val="0"/>
              <w:adjustRightInd w:val="0"/>
              <w:spacing w:line="276" w:lineRule="auto"/>
              <w:jc w:val="both"/>
              <w:rPr>
                <w:rFonts w:cs="Arial"/>
                <w:sz w:val="20"/>
                <w:szCs w:val="20"/>
                <w:lang w:val="es-MX"/>
              </w:rPr>
            </w:pPr>
            <w:r w:rsidRPr="00EA69A5">
              <w:rPr>
                <w:rFonts w:cs="AmasisMTStd-Light"/>
                <w:sz w:val="20"/>
                <w:szCs w:val="20"/>
                <w:lang w:val="es-ES"/>
              </w:rPr>
              <w:t>Se refiere a los mecanismos aplicados en la entidad para realizar una valoración del trabajo del  funcionario y su desempeño dentro de la organización.</w:t>
            </w:r>
          </w:p>
        </w:tc>
      </w:tr>
      <w:tr w:rsidR="00300DB1" w:rsidRPr="00EA69A5" w:rsidTr="00300DB1">
        <w:tc>
          <w:tcPr>
            <w:tcW w:w="2972" w:type="dxa"/>
          </w:tcPr>
          <w:p w:rsidR="00300DB1" w:rsidRPr="00EA69A5" w:rsidRDefault="00300DB1" w:rsidP="00744201">
            <w:pPr>
              <w:autoSpaceDE w:val="0"/>
              <w:autoSpaceDN w:val="0"/>
              <w:adjustRightInd w:val="0"/>
              <w:spacing w:line="276" w:lineRule="auto"/>
              <w:jc w:val="both"/>
              <w:rPr>
                <w:rFonts w:cs="Arial"/>
                <w:sz w:val="20"/>
                <w:szCs w:val="20"/>
                <w:lang w:val="es-MX"/>
              </w:rPr>
            </w:pPr>
            <w:r w:rsidRPr="00EA69A5">
              <w:rPr>
                <w:rFonts w:cs="AmasisMTStd-Light"/>
                <w:sz w:val="20"/>
                <w:szCs w:val="20"/>
                <w:lang w:val="es-ES"/>
              </w:rPr>
              <w:t>5. Desarrollo personal y</w:t>
            </w:r>
            <w:r w:rsidR="00694CE2" w:rsidRPr="00EA69A5">
              <w:rPr>
                <w:rFonts w:cs="AmasisMTStd-Light"/>
                <w:sz w:val="20"/>
                <w:szCs w:val="20"/>
                <w:lang w:val="es-ES"/>
              </w:rPr>
              <w:t xml:space="preserve"> </w:t>
            </w:r>
            <w:r w:rsidRPr="00EA69A5">
              <w:rPr>
                <w:rFonts w:cs="AmasisMTStd-Light"/>
                <w:sz w:val="20"/>
                <w:szCs w:val="20"/>
                <w:lang w:val="es-ES"/>
              </w:rPr>
              <w:t>profesional</w:t>
            </w:r>
          </w:p>
        </w:tc>
        <w:tc>
          <w:tcPr>
            <w:tcW w:w="5812" w:type="dxa"/>
          </w:tcPr>
          <w:p w:rsidR="00300DB1" w:rsidRPr="00EA69A5" w:rsidRDefault="00300DB1" w:rsidP="00744201">
            <w:pPr>
              <w:autoSpaceDE w:val="0"/>
              <w:autoSpaceDN w:val="0"/>
              <w:adjustRightInd w:val="0"/>
              <w:spacing w:line="276" w:lineRule="auto"/>
              <w:jc w:val="both"/>
              <w:rPr>
                <w:rFonts w:cs="Arial"/>
                <w:sz w:val="20"/>
                <w:szCs w:val="20"/>
                <w:lang w:val="es-MX"/>
              </w:rPr>
            </w:pPr>
            <w:r w:rsidRPr="00EA69A5">
              <w:rPr>
                <w:rFonts w:cs="AmasisMTStd-Light"/>
                <w:sz w:val="20"/>
                <w:szCs w:val="20"/>
                <w:lang w:val="es-ES"/>
              </w:rPr>
              <w:t>Son las prácticas empleadas por la entidad para incrementar las competencias y los conocimientos de los servidores públicos, requeridos para el cumplimiento de sus funciones.</w:t>
            </w:r>
          </w:p>
        </w:tc>
      </w:tr>
      <w:tr w:rsidR="00300DB1" w:rsidRPr="00EA69A5" w:rsidTr="00300DB1">
        <w:tc>
          <w:tcPr>
            <w:tcW w:w="2972" w:type="dxa"/>
          </w:tcPr>
          <w:p w:rsidR="00300DB1" w:rsidRPr="00EA69A5" w:rsidRDefault="00300DB1" w:rsidP="00744201">
            <w:pPr>
              <w:autoSpaceDE w:val="0"/>
              <w:autoSpaceDN w:val="0"/>
              <w:adjustRightInd w:val="0"/>
              <w:spacing w:line="276" w:lineRule="auto"/>
              <w:jc w:val="both"/>
              <w:rPr>
                <w:rFonts w:cs="Arial"/>
                <w:sz w:val="20"/>
                <w:szCs w:val="20"/>
                <w:lang w:val="es-MX"/>
              </w:rPr>
            </w:pPr>
            <w:r w:rsidRPr="00EA69A5">
              <w:rPr>
                <w:rFonts w:cs="AmasisMTStd-Light"/>
                <w:sz w:val="20"/>
                <w:szCs w:val="20"/>
                <w:lang w:val="es-ES"/>
              </w:rPr>
              <w:t>6. Negociación colectiva</w:t>
            </w:r>
          </w:p>
        </w:tc>
        <w:tc>
          <w:tcPr>
            <w:tcW w:w="5812" w:type="dxa"/>
          </w:tcPr>
          <w:p w:rsidR="00300DB1" w:rsidRPr="00EA69A5" w:rsidRDefault="00300DB1" w:rsidP="00744201">
            <w:pPr>
              <w:autoSpaceDE w:val="0"/>
              <w:autoSpaceDN w:val="0"/>
              <w:adjustRightInd w:val="0"/>
              <w:spacing w:line="276" w:lineRule="auto"/>
              <w:jc w:val="both"/>
              <w:rPr>
                <w:rFonts w:cs="Arial"/>
                <w:sz w:val="20"/>
                <w:szCs w:val="20"/>
                <w:lang w:val="es-MX"/>
              </w:rPr>
            </w:pPr>
            <w:r w:rsidRPr="00EA69A5">
              <w:rPr>
                <w:rFonts w:cs="AmasisMTStd-Light"/>
                <w:sz w:val="20"/>
                <w:szCs w:val="20"/>
                <w:lang w:val="es-ES"/>
              </w:rPr>
              <w:t xml:space="preserve">Proceso mediante el cual la entidad realiza un convenio con representantes reconocidos por la misma entidad, sobre temas relacionados con la </w:t>
            </w:r>
            <w:r w:rsidRPr="00EA69A5">
              <w:rPr>
                <w:rFonts w:cs="AmasisMTStd-Light-SC700"/>
                <w:sz w:val="20"/>
                <w:szCs w:val="20"/>
                <w:lang w:val="es-ES"/>
              </w:rPr>
              <w:t xml:space="preserve">GTH </w:t>
            </w:r>
            <w:r w:rsidRPr="00EA69A5">
              <w:rPr>
                <w:rFonts w:cs="AmasisMTStd-Light"/>
                <w:sz w:val="20"/>
                <w:szCs w:val="20"/>
                <w:lang w:val="es-ES"/>
              </w:rPr>
              <w:t xml:space="preserve">(beneficios, compensación, procesos, prácticas, etcétera). </w:t>
            </w:r>
          </w:p>
        </w:tc>
      </w:tr>
      <w:tr w:rsidR="00300DB1" w:rsidRPr="00EA69A5" w:rsidTr="00300DB1">
        <w:tc>
          <w:tcPr>
            <w:tcW w:w="2972" w:type="dxa"/>
          </w:tcPr>
          <w:p w:rsidR="00300DB1" w:rsidRPr="00EA69A5" w:rsidRDefault="00300DB1" w:rsidP="00744201">
            <w:pPr>
              <w:autoSpaceDE w:val="0"/>
              <w:autoSpaceDN w:val="0"/>
              <w:adjustRightInd w:val="0"/>
              <w:spacing w:line="276" w:lineRule="auto"/>
              <w:jc w:val="both"/>
              <w:rPr>
                <w:rFonts w:cs="Arial"/>
                <w:sz w:val="20"/>
                <w:szCs w:val="20"/>
                <w:lang w:val="es-MX"/>
              </w:rPr>
            </w:pPr>
            <w:r w:rsidRPr="00EA69A5">
              <w:rPr>
                <w:rFonts w:cs="AmasisMTStd-Light"/>
                <w:sz w:val="20"/>
                <w:szCs w:val="20"/>
                <w:lang w:val="es-ES"/>
              </w:rPr>
              <w:t>7. Manejo de la diversidad</w:t>
            </w:r>
          </w:p>
        </w:tc>
        <w:tc>
          <w:tcPr>
            <w:tcW w:w="5812" w:type="dxa"/>
          </w:tcPr>
          <w:p w:rsidR="00300DB1" w:rsidRPr="00EA69A5" w:rsidRDefault="00300DB1" w:rsidP="00744201">
            <w:pPr>
              <w:autoSpaceDE w:val="0"/>
              <w:autoSpaceDN w:val="0"/>
              <w:adjustRightInd w:val="0"/>
              <w:spacing w:line="276" w:lineRule="auto"/>
              <w:jc w:val="both"/>
              <w:rPr>
                <w:rFonts w:cs="Arial"/>
                <w:sz w:val="20"/>
                <w:szCs w:val="20"/>
                <w:lang w:val="es-MX"/>
              </w:rPr>
            </w:pPr>
            <w:r w:rsidRPr="00EA69A5">
              <w:rPr>
                <w:rFonts w:cs="AmasisMTStd-Light"/>
                <w:sz w:val="20"/>
                <w:szCs w:val="20"/>
                <w:lang w:val="es-ES"/>
              </w:rPr>
              <w:t>Prácticas que se realizan para disminuir las diferencias dadas por la diversidad en las entidades públicas.</w:t>
            </w:r>
          </w:p>
        </w:tc>
      </w:tr>
      <w:tr w:rsidR="00300DB1" w:rsidRPr="00EA69A5" w:rsidTr="00300DB1">
        <w:tc>
          <w:tcPr>
            <w:tcW w:w="2972" w:type="dxa"/>
          </w:tcPr>
          <w:p w:rsidR="00300DB1" w:rsidRPr="00EA69A5" w:rsidRDefault="00300DB1" w:rsidP="00744201">
            <w:pPr>
              <w:autoSpaceDE w:val="0"/>
              <w:autoSpaceDN w:val="0"/>
              <w:adjustRightInd w:val="0"/>
              <w:spacing w:line="276" w:lineRule="auto"/>
              <w:jc w:val="both"/>
              <w:rPr>
                <w:rFonts w:cs="Arial"/>
                <w:sz w:val="20"/>
                <w:szCs w:val="20"/>
                <w:lang w:val="es-MX"/>
              </w:rPr>
            </w:pPr>
            <w:r w:rsidRPr="00EA69A5">
              <w:rPr>
                <w:rFonts w:cs="AmasisMTStd-Light"/>
                <w:sz w:val="20"/>
                <w:szCs w:val="20"/>
                <w:lang w:val="es-ES"/>
              </w:rPr>
              <w:t>8. Rol de la Unidad de Personal</w:t>
            </w:r>
          </w:p>
        </w:tc>
        <w:tc>
          <w:tcPr>
            <w:tcW w:w="5812" w:type="dxa"/>
          </w:tcPr>
          <w:p w:rsidR="00300DB1" w:rsidRPr="00EA69A5" w:rsidRDefault="00300DB1" w:rsidP="00744201">
            <w:pPr>
              <w:autoSpaceDE w:val="0"/>
              <w:autoSpaceDN w:val="0"/>
              <w:adjustRightInd w:val="0"/>
              <w:spacing w:line="276" w:lineRule="auto"/>
              <w:jc w:val="both"/>
              <w:rPr>
                <w:rFonts w:cs="Arial"/>
                <w:sz w:val="20"/>
                <w:szCs w:val="20"/>
                <w:lang w:val="es-MX"/>
              </w:rPr>
            </w:pPr>
            <w:r w:rsidRPr="00EA69A5">
              <w:rPr>
                <w:rFonts w:cs="AmasisMTStd-Light"/>
                <w:sz w:val="20"/>
                <w:szCs w:val="20"/>
                <w:lang w:val="es-ES"/>
              </w:rPr>
              <w:t>Prácticas, procesos y procedimientos que realiza la Unidad de Personal, tanto a</w:t>
            </w:r>
            <w:r w:rsidR="00DE16EE" w:rsidRPr="00EA69A5">
              <w:rPr>
                <w:rFonts w:cs="AmasisMTStd-Light"/>
                <w:sz w:val="20"/>
                <w:szCs w:val="20"/>
                <w:lang w:val="es-ES"/>
              </w:rPr>
              <w:t xml:space="preserve"> </w:t>
            </w:r>
            <w:r w:rsidRPr="00EA69A5">
              <w:rPr>
                <w:rFonts w:cs="AmasisMTStd-Light"/>
                <w:sz w:val="20"/>
                <w:szCs w:val="20"/>
                <w:lang w:val="es-ES"/>
              </w:rPr>
              <w:t>nivel central del gobierno como al nivel de cada una de las organizaciones, con</w:t>
            </w:r>
            <w:r w:rsidR="00DE16EE" w:rsidRPr="00EA69A5">
              <w:rPr>
                <w:rFonts w:cs="AmasisMTStd-Light"/>
                <w:sz w:val="20"/>
                <w:szCs w:val="20"/>
                <w:lang w:val="es-ES"/>
              </w:rPr>
              <w:t xml:space="preserve"> </w:t>
            </w:r>
            <w:r w:rsidRPr="00EA69A5">
              <w:rPr>
                <w:rFonts w:cs="AmasisMTStd-Light"/>
                <w:sz w:val="20"/>
                <w:szCs w:val="20"/>
                <w:lang w:val="es-ES"/>
              </w:rPr>
              <w:t>el fin desarrollar la misión que la organización o el Estado le ha encomendado.</w:t>
            </w:r>
          </w:p>
        </w:tc>
      </w:tr>
    </w:tbl>
    <w:p w:rsidR="00D37131" w:rsidRPr="00EA69A5" w:rsidRDefault="00D37131" w:rsidP="00744201">
      <w:pPr>
        <w:autoSpaceDE w:val="0"/>
        <w:autoSpaceDN w:val="0"/>
        <w:adjustRightInd w:val="0"/>
        <w:spacing w:after="0"/>
        <w:jc w:val="both"/>
        <w:rPr>
          <w:rFonts w:cs="Arial"/>
          <w:sz w:val="24"/>
          <w:szCs w:val="24"/>
          <w:lang w:val="es-MX"/>
        </w:rPr>
      </w:pPr>
    </w:p>
    <w:p w:rsidR="003351D4" w:rsidRPr="00EA69A5" w:rsidRDefault="00E05C6A" w:rsidP="00744201">
      <w:pPr>
        <w:spacing w:after="0"/>
        <w:jc w:val="both"/>
        <w:rPr>
          <w:rFonts w:cs="Arial"/>
          <w:sz w:val="24"/>
          <w:szCs w:val="24"/>
        </w:rPr>
      </w:pPr>
      <w:r w:rsidRPr="00EA69A5">
        <w:rPr>
          <w:rFonts w:cs="Arial"/>
          <w:sz w:val="24"/>
          <w:szCs w:val="24"/>
        </w:rPr>
        <w:t>El</w:t>
      </w:r>
      <w:r w:rsidR="001E3C9B" w:rsidRPr="00EA69A5">
        <w:rPr>
          <w:rFonts w:cs="Arial"/>
          <w:sz w:val="24"/>
          <w:szCs w:val="24"/>
        </w:rPr>
        <w:t xml:space="preserve"> reto está en lograr una gestión integral </w:t>
      </w:r>
      <w:r w:rsidR="00FE338F" w:rsidRPr="00EA69A5">
        <w:rPr>
          <w:rFonts w:cs="Arial"/>
          <w:sz w:val="24"/>
          <w:szCs w:val="24"/>
        </w:rPr>
        <w:t xml:space="preserve">de todos los componentes y elementos que se involucran en el proceso, </w:t>
      </w:r>
      <w:r w:rsidR="00F217F9" w:rsidRPr="00EA69A5">
        <w:rPr>
          <w:rFonts w:cs="Arial"/>
          <w:sz w:val="24"/>
          <w:szCs w:val="24"/>
        </w:rPr>
        <w:t xml:space="preserve">en un Sistema Integrado de Gestión de Recursos </w:t>
      </w:r>
      <w:r w:rsidR="003351D4" w:rsidRPr="00EA69A5">
        <w:rPr>
          <w:rFonts w:cs="Arial"/>
          <w:sz w:val="24"/>
          <w:szCs w:val="24"/>
        </w:rPr>
        <w:t xml:space="preserve">Humanos </w:t>
      </w:r>
      <w:r w:rsidR="007409D4" w:rsidRPr="00EA69A5">
        <w:rPr>
          <w:rFonts w:cs="Arial"/>
          <w:sz w:val="24"/>
          <w:szCs w:val="24"/>
        </w:rPr>
        <w:t>que incluye</w:t>
      </w:r>
      <w:r w:rsidR="003351D4" w:rsidRPr="00EA69A5">
        <w:rPr>
          <w:rFonts w:cs="Arial"/>
          <w:sz w:val="24"/>
          <w:szCs w:val="24"/>
        </w:rPr>
        <w:t xml:space="preserve"> siete subsistemas interconectados, ubicados verticalmente en tres niveles</w:t>
      </w:r>
      <w:r w:rsidR="001B28E8" w:rsidRPr="00EA69A5">
        <w:rPr>
          <w:rStyle w:val="Refdenotaalpie"/>
          <w:rFonts w:cs="Arial"/>
          <w:sz w:val="24"/>
          <w:szCs w:val="24"/>
        </w:rPr>
        <w:footnoteReference w:id="8"/>
      </w:r>
      <w:r w:rsidR="003351D4" w:rsidRPr="00EA69A5">
        <w:rPr>
          <w:rFonts w:cs="Arial"/>
          <w:sz w:val="24"/>
          <w:szCs w:val="24"/>
        </w:rPr>
        <w:t xml:space="preserve">, como se observa en la siguiente imagen: </w:t>
      </w:r>
    </w:p>
    <w:p w:rsidR="003351D4" w:rsidRPr="00EA69A5" w:rsidRDefault="003351D4" w:rsidP="00744201">
      <w:pPr>
        <w:spacing w:after="0"/>
        <w:jc w:val="both"/>
        <w:rPr>
          <w:rFonts w:cs="Arial"/>
          <w:sz w:val="24"/>
          <w:szCs w:val="24"/>
        </w:rPr>
      </w:pPr>
    </w:p>
    <w:p w:rsidR="00B800CC" w:rsidRPr="00EA69A5" w:rsidRDefault="00B800CC" w:rsidP="00744201">
      <w:pPr>
        <w:spacing w:after="0"/>
        <w:jc w:val="center"/>
        <w:rPr>
          <w:rFonts w:cs="Arial"/>
          <w:sz w:val="24"/>
          <w:szCs w:val="24"/>
        </w:rPr>
      </w:pPr>
      <w:r w:rsidRPr="00EA69A5">
        <w:rPr>
          <w:noProof/>
          <w:lang w:val="es-ES" w:eastAsia="es-ES"/>
        </w:rPr>
        <w:lastRenderedPageBreak/>
        <w:drawing>
          <wp:inline distT="0" distB="0" distL="0" distR="0" wp14:anchorId="568F9878" wp14:editId="5DD907E3">
            <wp:extent cx="4235213" cy="2915767"/>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908" t="20625" r="22821" b="15394"/>
                    <a:stretch/>
                  </pic:blipFill>
                  <pic:spPr bwMode="auto">
                    <a:xfrm>
                      <a:off x="0" y="0"/>
                      <a:ext cx="4257614" cy="2931189"/>
                    </a:xfrm>
                    <a:prstGeom prst="rect">
                      <a:avLst/>
                    </a:prstGeom>
                    <a:ln>
                      <a:noFill/>
                    </a:ln>
                    <a:extLst>
                      <a:ext uri="{53640926-AAD7-44D8-BBD7-CCE9431645EC}">
                        <a14:shadowObscured xmlns:a14="http://schemas.microsoft.com/office/drawing/2010/main"/>
                      </a:ext>
                    </a:extLst>
                  </pic:spPr>
                </pic:pic>
              </a:graphicData>
            </a:graphic>
          </wp:inline>
        </w:drawing>
      </w:r>
    </w:p>
    <w:p w:rsidR="00B800CC" w:rsidRPr="00EA69A5" w:rsidRDefault="00B800CC" w:rsidP="00744201">
      <w:pPr>
        <w:spacing w:after="0"/>
        <w:jc w:val="center"/>
        <w:rPr>
          <w:b/>
          <w:sz w:val="16"/>
          <w:szCs w:val="16"/>
        </w:rPr>
      </w:pPr>
      <w:r w:rsidRPr="00EA69A5">
        <w:rPr>
          <w:b/>
          <w:sz w:val="16"/>
          <w:szCs w:val="16"/>
        </w:rPr>
        <w:t xml:space="preserve">Figura Nº </w:t>
      </w:r>
      <w:r w:rsidR="006F33B9" w:rsidRPr="00EA69A5">
        <w:rPr>
          <w:b/>
          <w:sz w:val="16"/>
          <w:szCs w:val="16"/>
        </w:rPr>
        <w:t>7</w:t>
      </w:r>
      <w:r w:rsidRPr="00EA69A5">
        <w:rPr>
          <w:b/>
          <w:sz w:val="16"/>
          <w:szCs w:val="16"/>
        </w:rPr>
        <w:t xml:space="preserve">. Subsistemas de la Gestión del Recursos Humanos. Adaptado de Serlavós, R. </w:t>
      </w:r>
      <w:r w:rsidR="00453237" w:rsidRPr="00EA69A5">
        <w:rPr>
          <w:b/>
          <w:sz w:val="16"/>
          <w:szCs w:val="16"/>
        </w:rPr>
        <w:t>Citado por  Longo. F, 2002</w:t>
      </w:r>
    </w:p>
    <w:p w:rsidR="00B800CC" w:rsidRPr="00EA69A5" w:rsidRDefault="00B800CC" w:rsidP="00744201">
      <w:pPr>
        <w:spacing w:after="0"/>
        <w:jc w:val="both"/>
        <w:rPr>
          <w:rFonts w:cs="Arial"/>
          <w:sz w:val="24"/>
          <w:szCs w:val="24"/>
        </w:rPr>
      </w:pPr>
    </w:p>
    <w:p w:rsidR="00EA4ED5" w:rsidRPr="00EA69A5" w:rsidRDefault="00FC2DF2" w:rsidP="003A5108">
      <w:pPr>
        <w:autoSpaceDE w:val="0"/>
        <w:autoSpaceDN w:val="0"/>
        <w:adjustRightInd w:val="0"/>
        <w:spacing w:after="0" w:line="240" w:lineRule="auto"/>
        <w:jc w:val="both"/>
        <w:rPr>
          <w:rFonts w:cs="Arial"/>
          <w:sz w:val="24"/>
          <w:szCs w:val="24"/>
        </w:rPr>
      </w:pPr>
      <w:r w:rsidRPr="00EA69A5">
        <w:rPr>
          <w:rFonts w:cs="Arial"/>
          <w:sz w:val="24"/>
          <w:szCs w:val="24"/>
        </w:rPr>
        <w:t>Según Longo (2002), en el nivel superior</w:t>
      </w:r>
      <w:r w:rsidR="00CC64A2" w:rsidRPr="00EA69A5">
        <w:rPr>
          <w:rFonts w:cs="Arial"/>
          <w:sz w:val="24"/>
          <w:szCs w:val="24"/>
        </w:rPr>
        <w:t xml:space="preserve"> </w:t>
      </w:r>
      <w:r w:rsidR="003351D4" w:rsidRPr="00EA69A5">
        <w:rPr>
          <w:rFonts w:cs="Arial"/>
          <w:b/>
          <w:i/>
          <w:sz w:val="24"/>
          <w:szCs w:val="24"/>
        </w:rPr>
        <w:t>la Planificación de RRHH</w:t>
      </w:r>
      <w:r w:rsidR="003351D4" w:rsidRPr="00EA69A5">
        <w:rPr>
          <w:rFonts w:cs="Arial"/>
          <w:sz w:val="24"/>
          <w:szCs w:val="24"/>
        </w:rPr>
        <w:t xml:space="preserve">, constituye la puerta de entrada en todo </w:t>
      </w:r>
      <w:r w:rsidRPr="00EA69A5">
        <w:rPr>
          <w:rFonts w:cs="Arial"/>
          <w:sz w:val="24"/>
          <w:szCs w:val="24"/>
        </w:rPr>
        <w:t>s</w:t>
      </w:r>
      <w:r w:rsidR="003351D4" w:rsidRPr="00EA69A5">
        <w:rPr>
          <w:rFonts w:cs="Arial"/>
          <w:sz w:val="24"/>
          <w:szCs w:val="24"/>
        </w:rPr>
        <w:t>istema integrado de GRH, y permite anticipar la definición de políticas coherentes en todos los restantes subsistemas, con los que aparece conectada.</w:t>
      </w:r>
      <w:r w:rsidR="0065614E" w:rsidRPr="00EA69A5">
        <w:rPr>
          <w:rFonts w:cs="Arial"/>
          <w:sz w:val="24"/>
          <w:szCs w:val="24"/>
        </w:rPr>
        <w:t xml:space="preserve"> Mediante la Planificación de RRHH (PRH), una organización realiza el estudio de sus necesidades, cuantitativas y cualitativas de RRHH a corto, medio y largo plazo, contrasta las necesidades detectadas con sus capacidades internas, e identifica las acciones que deben emprenderse para cubrir las diferencias</w:t>
      </w:r>
      <w:r w:rsidR="007D4DD2" w:rsidRPr="00EA69A5">
        <w:rPr>
          <w:rFonts w:cs="Arial"/>
          <w:sz w:val="24"/>
          <w:szCs w:val="24"/>
        </w:rPr>
        <w:t>.</w:t>
      </w:r>
      <w:r w:rsidR="003351D4" w:rsidRPr="00EA69A5">
        <w:rPr>
          <w:rFonts w:cs="Arial"/>
          <w:sz w:val="24"/>
          <w:szCs w:val="24"/>
        </w:rPr>
        <w:t xml:space="preserve"> En el nivel intermedio, cinco subsistemas, ordenados en horizontal en cuatro bloques, con arreglo a una secuencia lógica: En el primero, </w:t>
      </w:r>
      <w:r w:rsidR="003351D4" w:rsidRPr="00EA69A5">
        <w:rPr>
          <w:rFonts w:cs="Arial"/>
          <w:b/>
          <w:i/>
          <w:sz w:val="24"/>
          <w:szCs w:val="24"/>
        </w:rPr>
        <w:t>la Organización del Trabajo</w:t>
      </w:r>
      <w:r w:rsidR="003351D4" w:rsidRPr="00EA69A5">
        <w:rPr>
          <w:rFonts w:cs="Arial"/>
          <w:sz w:val="24"/>
          <w:szCs w:val="24"/>
        </w:rPr>
        <w:t xml:space="preserve">, que prefigura y concreta los contenidos de las tareas y las características de las personas llamadas a desempeñarlas. En el segundo, </w:t>
      </w:r>
      <w:r w:rsidR="003351D4" w:rsidRPr="00EA69A5">
        <w:rPr>
          <w:rFonts w:cs="Arial"/>
          <w:b/>
          <w:i/>
          <w:sz w:val="24"/>
          <w:szCs w:val="24"/>
        </w:rPr>
        <w:t>la Gestión del Empleo</w:t>
      </w:r>
      <w:r w:rsidR="003351D4" w:rsidRPr="00EA69A5">
        <w:rPr>
          <w:rFonts w:cs="Arial"/>
          <w:sz w:val="24"/>
          <w:szCs w:val="24"/>
        </w:rPr>
        <w:t xml:space="preserve">, que comprende </w:t>
      </w:r>
      <w:r w:rsidR="007D4DD2" w:rsidRPr="00EA69A5">
        <w:rPr>
          <w:rFonts w:cs="Arial"/>
          <w:sz w:val="24"/>
          <w:szCs w:val="24"/>
        </w:rPr>
        <w:t xml:space="preserve">el conjunto de políticas y prácticas de personal destinadas a gestionar </w:t>
      </w:r>
      <w:r w:rsidR="003351D4" w:rsidRPr="00EA69A5">
        <w:rPr>
          <w:rFonts w:cs="Arial"/>
          <w:sz w:val="24"/>
          <w:szCs w:val="24"/>
        </w:rPr>
        <w:t>los flujos de entrada, movimiento y salida de las personas</w:t>
      </w:r>
      <w:r w:rsidR="007D4DD2" w:rsidRPr="00EA69A5">
        <w:rPr>
          <w:rFonts w:cs="Arial"/>
          <w:sz w:val="24"/>
          <w:szCs w:val="24"/>
        </w:rPr>
        <w:t xml:space="preserve">. </w:t>
      </w:r>
      <w:r w:rsidR="003351D4" w:rsidRPr="00EA69A5">
        <w:rPr>
          <w:rFonts w:cs="Arial"/>
          <w:sz w:val="24"/>
          <w:szCs w:val="24"/>
        </w:rPr>
        <w:t>En el tercero,</w:t>
      </w:r>
      <w:r w:rsidR="007D4DD2" w:rsidRPr="00EA69A5">
        <w:rPr>
          <w:rFonts w:cs="Arial"/>
          <w:sz w:val="24"/>
          <w:szCs w:val="24"/>
        </w:rPr>
        <w:t xml:space="preserve"> </w:t>
      </w:r>
      <w:r w:rsidR="003351D4" w:rsidRPr="00EA69A5">
        <w:rPr>
          <w:rFonts w:cs="Arial"/>
          <w:b/>
          <w:i/>
          <w:sz w:val="24"/>
          <w:szCs w:val="24"/>
        </w:rPr>
        <w:t>la Gestión del Rendimiento</w:t>
      </w:r>
      <w:r w:rsidR="003351D4" w:rsidRPr="00EA69A5">
        <w:rPr>
          <w:rFonts w:cs="Arial"/>
          <w:sz w:val="24"/>
          <w:szCs w:val="24"/>
        </w:rPr>
        <w:t xml:space="preserve">, que planifica, estimula y evalúa la contribución de las personas. </w:t>
      </w:r>
      <w:r w:rsidR="0060010C" w:rsidRPr="00EA69A5">
        <w:rPr>
          <w:rFonts w:cs="Arial"/>
          <w:sz w:val="24"/>
          <w:szCs w:val="24"/>
        </w:rPr>
        <w:t xml:space="preserve">Este subsistema tiene como propósito influir sobre el rendimiento de </w:t>
      </w:r>
      <w:r w:rsidR="00B04797" w:rsidRPr="00EA69A5">
        <w:rPr>
          <w:rFonts w:cs="Arial"/>
          <w:sz w:val="24"/>
          <w:szCs w:val="24"/>
        </w:rPr>
        <w:t>los individuos</w:t>
      </w:r>
      <w:r w:rsidR="0060010C" w:rsidRPr="00EA69A5">
        <w:rPr>
          <w:rFonts w:cs="Arial"/>
          <w:sz w:val="24"/>
          <w:szCs w:val="24"/>
        </w:rPr>
        <w:t xml:space="preserve"> en el trabajo, para alinearlo con las prioridades de la organización, y mantenerlo en el nivel más alto, haciendo posible una mejora sostenida de la contribución de los empleados al logro de los objetivos organizativos, así como la obtención de informaciones valiosas para la toma de decisiones de GRH en diferentes </w:t>
      </w:r>
      <w:r w:rsidR="00B04797" w:rsidRPr="00EA69A5">
        <w:rPr>
          <w:rFonts w:cs="Arial"/>
          <w:sz w:val="24"/>
          <w:szCs w:val="24"/>
        </w:rPr>
        <w:t>c</w:t>
      </w:r>
      <w:r w:rsidR="0060010C" w:rsidRPr="00EA69A5">
        <w:rPr>
          <w:rFonts w:cs="Arial"/>
          <w:sz w:val="24"/>
          <w:szCs w:val="24"/>
        </w:rPr>
        <w:t xml:space="preserve">ampos. </w:t>
      </w:r>
      <w:r w:rsidR="003351D4" w:rsidRPr="00EA69A5">
        <w:rPr>
          <w:rFonts w:cs="Arial"/>
          <w:sz w:val="24"/>
          <w:szCs w:val="24"/>
        </w:rPr>
        <w:t>En el cuarto,</w:t>
      </w:r>
      <w:r w:rsidR="00B04797" w:rsidRPr="00EA69A5">
        <w:rPr>
          <w:rFonts w:cs="Arial"/>
          <w:sz w:val="24"/>
          <w:szCs w:val="24"/>
        </w:rPr>
        <w:t xml:space="preserve"> encontramos</w:t>
      </w:r>
      <w:r w:rsidR="003351D4" w:rsidRPr="00EA69A5">
        <w:rPr>
          <w:rFonts w:cs="Arial"/>
          <w:sz w:val="24"/>
          <w:szCs w:val="24"/>
        </w:rPr>
        <w:t xml:space="preserve"> </w:t>
      </w:r>
      <w:r w:rsidR="003351D4" w:rsidRPr="00EA69A5">
        <w:rPr>
          <w:rFonts w:cs="Arial"/>
          <w:b/>
          <w:i/>
          <w:sz w:val="24"/>
          <w:szCs w:val="24"/>
        </w:rPr>
        <w:t>la Gestión de la Compensación</w:t>
      </w:r>
      <w:r w:rsidR="003351D4" w:rsidRPr="00EA69A5">
        <w:rPr>
          <w:rFonts w:cs="Arial"/>
          <w:sz w:val="24"/>
          <w:szCs w:val="24"/>
        </w:rPr>
        <w:t>, que retribuye la contribución</w:t>
      </w:r>
      <w:r w:rsidR="0060010C" w:rsidRPr="00EA69A5">
        <w:rPr>
          <w:rFonts w:cs="Arial"/>
          <w:sz w:val="24"/>
          <w:szCs w:val="24"/>
        </w:rPr>
        <w:t xml:space="preserve">, incluye la gestión del conjunto de compensaciones retributivas (salariales y extrasalariales) y no retributivas que la </w:t>
      </w:r>
      <w:r w:rsidR="0060010C" w:rsidRPr="00EA69A5">
        <w:rPr>
          <w:rFonts w:cs="Arial"/>
          <w:sz w:val="24"/>
          <w:szCs w:val="24"/>
        </w:rPr>
        <w:lastRenderedPageBreak/>
        <w:t>organización satisface a sus empleados, en concepto de contraprestación a la contribución de éstos a los fines de la organización, que se expresa mediante su trabajo</w:t>
      </w:r>
      <w:r w:rsidR="00B04797" w:rsidRPr="00EA69A5">
        <w:rPr>
          <w:rFonts w:cs="Arial"/>
          <w:sz w:val="24"/>
          <w:szCs w:val="24"/>
        </w:rPr>
        <w:t>. Y</w:t>
      </w:r>
      <w:r w:rsidR="003351D4" w:rsidRPr="00EA69A5">
        <w:rPr>
          <w:rFonts w:cs="Arial"/>
          <w:sz w:val="24"/>
          <w:szCs w:val="24"/>
        </w:rPr>
        <w:t xml:space="preserve"> la </w:t>
      </w:r>
      <w:r w:rsidR="003351D4" w:rsidRPr="00EA69A5">
        <w:rPr>
          <w:rFonts w:cs="Arial"/>
          <w:b/>
          <w:i/>
          <w:sz w:val="24"/>
          <w:szCs w:val="24"/>
        </w:rPr>
        <w:t>Gestión del Desarrollo</w:t>
      </w:r>
      <w:r w:rsidR="003351D4" w:rsidRPr="00EA69A5">
        <w:rPr>
          <w:rFonts w:cs="Arial"/>
          <w:sz w:val="24"/>
          <w:szCs w:val="24"/>
        </w:rPr>
        <w:t>, que se cuida del crecimiento individual y colectivo</w:t>
      </w:r>
      <w:r w:rsidR="00B04797" w:rsidRPr="00EA69A5">
        <w:rPr>
          <w:rFonts w:cs="Arial"/>
          <w:sz w:val="24"/>
          <w:szCs w:val="24"/>
        </w:rPr>
        <w:t>. S</w:t>
      </w:r>
      <w:r w:rsidR="0060010C" w:rsidRPr="00EA69A5">
        <w:rPr>
          <w:rFonts w:cs="Arial"/>
          <w:sz w:val="24"/>
          <w:szCs w:val="24"/>
        </w:rPr>
        <w:t>u propósito es estimular el crecimiento profesional de las personas, de acuerdo con su potencial, fomentando los aprendizajes necesarios y definiendo itinerarios de carrera que conjuguen las necesidades organizativas con los diferentes perfiles individuales.</w:t>
      </w:r>
      <w:r w:rsidR="00F217F9" w:rsidRPr="00EA69A5">
        <w:rPr>
          <w:rFonts w:cs="Arial"/>
          <w:sz w:val="24"/>
          <w:szCs w:val="24"/>
        </w:rPr>
        <w:t xml:space="preserve">  </w:t>
      </w:r>
      <w:r w:rsidR="001B28E8" w:rsidRPr="00EA69A5">
        <w:rPr>
          <w:rFonts w:cs="Arial"/>
          <w:sz w:val="24"/>
          <w:szCs w:val="24"/>
        </w:rPr>
        <w:t xml:space="preserve">Por último, en el nivel inferior, </w:t>
      </w:r>
      <w:r w:rsidR="001B28E8" w:rsidRPr="00EA69A5">
        <w:rPr>
          <w:rFonts w:cs="Arial"/>
          <w:b/>
          <w:i/>
          <w:sz w:val="24"/>
          <w:szCs w:val="24"/>
        </w:rPr>
        <w:t>la Gestión de las Relaciones Humanas y Sociales</w:t>
      </w:r>
      <w:r w:rsidR="001B28E8" w:rsidRPr="00EA69A5">
        <w:rPr>
          <w:rFonts w:cs="Arial"/>
          <w:sz w:val="24"/>
          <w:szCs w:val="24"/>
        </w:rPr>
        <w:t xml:space="preserve">, que se relaciona a su vez con todos los subsistemas mencionados anteriormente. </w:t>
      </w:r>
      <w:r w:rsidR="0060010C" w:rsidRPr="00EA69A5">
        <w:rPr>
          <w:rFonts w:cs="Arial"/>
          <w:sz w:val="24"/>
          <w:szCs w:val="24"/>
        </w:rPr>
        <w:t>Este subsistema se cuida</w:t>
      </w:r>
      <w:r w:rsidR="003A5108" w:rsidRPr="00EA69A5">
        <w:rPr>
          <w:rFonts w:cs="Arial"/>
          <w:sz w:val="24"/>
          <w:szCs w:val="24"/>
        </w:rPr>
        <w:t xml:space="preserve"> </w:t>
      </w:r>
      <w:r w:rsidR="0060010C" w:rsidRPr="00EA69A5">
        <w:rPr>
          <w:rFonts w:cs="Arial"/>
          <w:sz w:val="24"/>
          <w:szCs w:val="24"/>
        </w:rPr>
        <w:t>de gestionar las relaciones que se establecen entre la organización y sus empleados en torno a las políticas y prácticas de personal cuando, por razones diversas, éstas adquieren, en un contexto determinado, una dimensión colectiva.</w:t>
      </w:r>
      <w:r w:rsidR="003A5108" w:rsidRPr="00EA69A5">
        <w:rPr>
          <w:rStyle w:val="Refdenotaalpie"/>
          <w:rFonts w:cs="Arial"/>
          <w:sz w:val="24"/>
          <w:szCs w:val="24"/>
        </w:rPr>
        <w:t xml:space="preserve"> </w:t>
      </w:r>
      <w:r w:rsidR="003A5108" w:rsidRPr="00EA69A5">
        <w:rPr>
          <w:rStyle w:val="Refdenotaalpie"/>
          <w:rFonts w:cs="Arial"/>
          <w:sz w:val="24"/>
          <w:szCs w:val="24"/>
        </w:rPr>
        <w:footnoteReference w:id="9"/>
      </w:r>
      <w:r w:rsidR="00EA4ED5" w:rsidRPr="00EA69A5">
        <w:rPr>
          <w:rFonts w:cs="Arial"/>
          <w:sz w:val="24"/>
          <w:szCs w:val="24"/>
        </w:rPr>
        <w:br w:type="page"/>
      </w:r>
    </w:p>
    <w:p w:rsidR="001A18C9" w:rsidRPr="00EA69A5" w:rsidRDefault="001A18C9" w:rsidP="009303D2">
      <w:pPr>
        <w:pStyle w:val="Ttulo1"/>
        <w:numPr>
          <w:ilvl w:val="0"/>
          <w:numId w:val="1"/>
        </w:numPr>
        <w:spacing w:before="0" w:after="0" w:line="276" w:lineRule="auto"/>
        <w:ind w:left="0" w:firstLine="0"/>
        <w:jc w:val="center"/>
        <w:rPr>
          <w:rFonts w:asciiTheme="minorHAnsi" w:hAnsiTheme="minorHAnsi"/>
          <w:b/>
          <w:color w:val="auto"/>
        </w:rPr>
      </w:pPr>
      <w:bookmarkStart w:id="13" w:name="_Toc496885541"/>
      <w:r w:rsidRPr="00EA69A5">
        <w:rPr>
          <w:rFonts w:asciiTheme="minorHAnsi" w:hAnsiTheme="minorHAnsi"/>
          <w:b/>
          <w:color w:val="auto"/>
        </w:rPr>
        <w:lastRenderedPageBreak/>
        <w:t>DIAGNÓSTICO</w:t>
      </w:r>
      <w:bookmarkEnd w:id="13"/>
      <w:r w:rsidRPr="00EA69A5">
        <w:rPr>
          <w:rFonts w:asciiTheme="minorHAnsi" w:hAnsiTheme="minorHAnsi"/>
          <w:b/>
          <w:color w:val="auto"/>
        </w:rPr>
        <w:t xml:space="preserve"> </w:t>
      </w:r>
    </w:p>
    <w:p w:rsidR="001A18C9" w:rsidRPr="00EA69A5" w:rsidRDefault="001A18C9" w:rsidP="00744201">
      <w:pPr>
        <w:spacing w:after="0"/>
        <w:rPr>
          <w:sz w:val="24"/>
          <w:szCs w:val="24"/>
        </w:rPr>
      </w:pPr>
    </w:p>
    <w:p w:rsidR="001050EE" w:rsidRPr="00EA69A5" w:rsidRDefault="002077A3" w:rsidP="00744201">
      <w:pPr>
        <w:spacing w:after="0"/>
        <w:jc w:val="both"/>
        <w:rPr>
          <w:sz w:val="24"/>
          <w:szCs w:val="24"/>
        </w:rPr>
      </w:pPr>
      <w:r w:rsidRPr="00EA69A5">
        <w:rPr>
          <w:sz w:val="24"/>
          <w:szCs w:val="24"/>
        </w:rPr>
        <w:t xml:space="preserve">A continuación, se presenta el diagnóstico </w:t>
      </w:r>
      <w:r w:rsidR="003257B7" w:rsidRPr="00EA69A5">
        <w:rPr>
          <w:sz w:val="24"/>
          <w:szCs w:val="24"/>
        </w:rPr>
        <w:t>DOFA</w:t>
      </w:r>
      <w:r w:rsidRPr="00EA69A5">
        <w:rPr>
          <w:sz w:val="24"/>
          <w:szCs w:val="24"/>
        </w:rPr>
        <w:t xml:space="preserve"> de la Dirección de Gestión Humana de la entidad y </w:t>
      </w:r>
      <w:r w:rsidR="003257B7" w:rsidRPr="00EA69A5">
        <w:rPr>
          <w:sz w:val="24"/>
          <w:szCs w:val="24"/>
        </w:rPr>
        <w:t xml:space="preserve">la situación actual de los subsistemas </w:t>
      </w:r>
      <w:r w:rsidRPr="00EA69A5">
        <w:rPr>
          <w:sz w:val="24"/>
          <w:szCs w:val="24"/>
        </w:rPr>
        <w:t>a cargo de esta dependencia</w:t>
      </w:r>
      <w:r w:rsidR="00184750" w:rsidRPr="00EA69A5">
        <w:rPr>
          <w:sz w:val="24"/>
          <w:szCs w:val="24"/>
        </w:rPr>
        <w:t>, acorde con el instrumento del DAFP</w:t>
      </w:r>
      <w:r w:rsidRPr="00EA69A5">
        <w:rPr>
          <w:sz w:val="24"/>
          <w:szCs w:val="24"/>
        </w:rPr>
        <w:t xml:space="preserve">, como fuentes de información para </w:t>
      </w:r>
      <w:r w:rsidR="00272878" w:rsidRPr="00EA69A5">
        <w:rPr>
          <w:sz w:val="24"/>
          <w:szCs w:val="24"/>
        </w:rPr>
        <w:t xml:space="preserve">la definición del Plan Estratégico. </w:t>
      </w:r>
      <w:r w:rsidRPr="00EA69A5">
        <w:rPr>
          <w:sz w:val="24"/>
          <w:szCs w:val="24"/>
        </w:rPr>
        <w:t xml:space="preserve">  </w:t>
      </w:r>
    </w:p>
    <w:p w:rsidR="00D502D1" w:rsidRPr="00EA69A5" w:rsidRDefault="00D502D1" w:rsidP="00744201">
      <w:pPr>
        <w:spacing w:after="0"/>
        <w:rPr>
          <w:sz w:val="24"/>
          <w:szCs w:val="24"/>
        </w:rPr>
      </w:pPr>
    </w:p>
    <w:p w:rsidR="001A18C9" w:rsidRPr="00EA69A5" w:rsidRDefault="001A18C9" w:rsidP="009303D2">
      <w:pPr>
        <w:pStyle w:val="Ttulo2"/>
        <w:numPr>
          <w:ilvl w:val="1"/>
          <w:numId w:val="1"/>
        </w:numPr>
        <w:spacing w:before="0"/>
        <w:ind w:left="567" w:hanging="567"/>
        <w:jc w:val="both"/>
        <w:rPr>
          <w:rFonts w:asciiTheme="minorHAnsi" w:hAnsiTheme="minorHAnsi"/>
          <w:b/>
          <w:color w:val="auto"/>
          <w:sz w:val="24"/>
          <w:szCs w:val="24"/>
        </w:rPr>
      </w:pPr>
      <w:bookmarkStart w:id="14" w:name="_Toc496885542"/>
      <w:r w:rsidRPr="00EA69A5">
        <w:rPr>
          <w:rFonts w:asciiTheme="minorHAnsi" w:hAnsiTheme="minorHAnsi"/>
          <w:b/>
          <w:color w:val="auto"/>
          <w:sz w:val="24"/>
          <w:szCs w:val="24"/>
        </w:rPr>
        <w:t>DOFA DIRECCIÓN DE GESTIÓN HUMANA</w:t>
      </w:r>
      <w:bookmarkEnd w:id="14"/>
    </w:p>
    <w:p w:rsidR="004D6BCB" w:rsidRPr="00EA69A5" w:rsidRDefault="004D6BCB" w:rsidP="00E701F4">
      <w:pPr>
        <w:spacing w:line="240" w:lineRule="auto"/>
        <w:rPr>
          <w:sz w:val="24"/>
          <w:szCs w:val="24"/>
        </w:rPr>
      </w:pPr>
    </w:p>
    <w:p w:rsidR="00041571" w:rsidRPr="00EA69A5" w:rsidRDefault="00041571" w:rsidP="00744201">
      <w:pPr>
        <w:rPr>
          <w:sz w:val="24"/>
          <w:szCs w:val="24"/>
        </w:rPr>
      </w:pPr>
      <w:r w:rsidRPr="00EA69A5">
        <w:rPr>
          <w:sz w:val="24"/>
          <w:szCs w:val="24"/>
        </w:rPr>
        <w:t>Teniendo en cuenta que la Dirección de Gestión Humana de la Secretaría, fue creada el 1º de octubre de 201</w:t>
      </w:r>
      <w:r w:rsidR="00A5508E" w:rsidRPr="00EA69A5">
        <w:rPr>
          <w:sz w:val="24"/>
          <w:szCs w:val="24"/>
        </w:rPr>
        <w:t>6</w:t>
      </w:r>
      <w:r w:rsidRPr="00EA69A5">
        <w:rPr>
          <w:sz w:val="24"/>
          <w:szCs w:val="24"/>
        </w:rPr>
        <w:t>, se presenta el análisis DOFA realizado en el presente año:</w:t>
      </w:r>
    </w:p>
    <w:tbl>
      <w:tblPr>
        <w:tblW w:w="9204" w:type="dxa"/>
        <w:tblCellMar>
          <w:left w:w="70" w:type="dxa"/>
          <w:right w:w="70" w:type="dxa"/>
        </w:tblCellMar>
        <w:tblLook w:val="04A0" w:firstRow="1" w:lastRow="0" w:firstColumn="1" w:lastColumn="0" w:noHBand="0" w:noVBand="1"/>
      </w:tblPr>
      <w:tblGrid>
        <w:gridCol w:w="2258"/>
        <w:gridCol w:w="2268"/>
        <w:gridCol w:w="2268"/>
        <w:gridCol w:w="2410"/>
      </w:tblGrid>
      <w:tr w:rsidR="000071F5" w:rsidRPr="00EA69A5" w:rsidTr="00FE0A73">
        <w:trPr>
          <w:trHeight w:val="300"/>
          <w:tblHeader/>
        </w:trPr>
        <w:tc>
          <w:tcPr>
            <w:tcW w:w="4526" w:type="dxa"/>
            <w:gridSpan w:val="2"/>
            <w:tcBorders>
              <w:top w:val="single" w:sz="8" w:space="0" w:color="auto"/>
              <w:left w:val="single" w:sz="8" w:space="0" w:color="auto"/>
              <w:bottom w:val="single" w:sz="4" w:space="0" w:color="auto"/>
              <w:right w:val="single" w:sz="8" w:space="0" w:color="000000"/>
            </w:tcBorders>
            <w:shd w:val="clear" w:color="000000" w:fill="DA9694"/>
            <w:noWrap/>
            <w:vAlign w:val="center"/>
            <w:hideMark/>
          </w:tcPr>
          <w:p w:rsidR="000071F5" w:rsidRPr="00EA69A5" w:rsidRDefault="000071F5" w:rsidP="00744201">
            <w:pPr>
              <w:spacing w:after="0"/>
              <w:jc w:val="center"/>
              <w:rPr>
                <w:rFonts w:eastAsia="Times New Roman" w:cs="Times New Roman"/>
                <w:b/>
                <w:bCs/>
                <w:color w:val="000000"/>
                <w:sz w:val="20"/>
                <w:szCs w:val="24"/>
                <w:lang w:val="es-ES" w:eastAsia="es-ES"/>
              </w:rPr>
            </w:pPr>
            <w:r w:rsidRPr="00EA69A5">
              <w:rPr>
                <w:rFonts w:eastAsia="Times New Roman" w:cs="Times New Roman"/>
                <w:b/>
                <w:bCs/>
                <w:color w:val="000000"/>
                <w:sz w:val="20"/>
                <w:szCs w:val="24"/>
                <w:lang w:val="es-ES" w:eastAsia="es-ES"/>
              </w:rPr>
              <w:t>DIAGNÓSTICO EXTERNO</w:t>
            </w:r>
          </w:p>
        </w:tc>
        <w:tc>
          <w:tcPr>
            <w:tcW w:w="4678" w:type="dxa"/>
            <w:gridSpan w:val="2"/>
            <w:tcBorders>
              <w:top w:val="single" w:sz="8" w:space="0" w:color="auto"/>
              <w:left w:val="nil"/>
              <w:bottom w:val="single" w:sz="4" w:space="0" w:color="auto"/>
              <w:right w:val="single" w:sz="8" w:space="0" w:color="000000"/>
            </w:tcBorders>
            <w:shd w:val="clear" w:color="000000" w:fill="95B3D7"/>
            <w:noWrap/>
            <w:vAlign w:val="center"/>
            <w:hideMark/>
          </w:tcPr>
          <w:p w:rsidR="000071F5" w:rsidRPr="00EA69A5" w:rsidRDefault="000071F5" w:rsidP="00744201">
            <w:pPr>
              <w:spacing w:after="0"/>
              <w:jc w:val="center"/>
              <w:rPr>
                <w:rFonts w:eastAsia="Times New Roman" w:cs="Times New Roman"/>
                <w:b/>
                <w:bCs/>
                <w:color w:val="000000"/>
                <w:sz w:val="20"/>
                <w:szCs w:val="24"/>
                <w:lang w:val="es-ES" w:eastAsia="es-ES"/>
              </w:rPr>
            </w:pPr>
            <w:r w:rsidRPr="00EA69A5">
              <w:rPr>
                <w:rFonts w:eastAsia="Times New Roman" w:cs="Times New Roman"/>
                <w:b/>
                <w:bCs/>
                <w:color w:val="000000"/>
                <w:sz w:val="20"/>
                <w:szCs w:val="24"/>
                <w:lang w:val="es-ES" w:eastAsia="es-ES"/>
              </w:rPr>
              <w:t>DIAGNÓSTICO INTERNO</w:t>
            </w:r>
          </w:p>
        </w:tc>
      </w:tr>
      <w:tr w:rsidR="000071F5" w:rsidRPr="00EA69A5" w:rsidTr="00FE0A73">
        <w:trPr>
          <w:trHeight w:val="315"/>
          <w:tblHeader/>
        </w:trPr>
        <w:tc>
          <w:tcPr>
            <w:tcW w:w="2258" w:type="dxa"/>
            <w:tcBorders>
              <w:top w:val="nil"/>
              <w:left w:val="single" w:sz="8" w:space="0" w:color="auto"/>
              <w:bottom w:val="single" w:sz="8" w:space="0" w:color="auto"/>
              <w:right w:val="single" w:sz="4" w:space="0" w:color="auto"/>
            </w:tcBorders>
            <w:shd w:val="clear" w:color="000000" w:fill="DA9694"/>
            <w:noWrap/>
            <w:vAlign w:val="center"/>
            <w:hideMark/>
          </w:tcPr>
          <w:p w:rsidR="000071F5" w:rsidRPr="00EA69A5" w:rsidRDefault="000071F5" w:rsidP="00744201">
            <w:pPr>
              <w:spacing w:after="0"/>
              <w:jc w:val="center"/>
              <w:rPr>
                <w:rFonts w:eastAsia="Times New Roman" w:cs="Times New Roman"/>
                <w:b/>
                <w:bCs/>
                <w:color w:val="000000"/>
                <w:sz w:val="20"/>
                <w:szCs w:val="20"/>
                <w:lang w:val="es-ES" w:eastAsia="es-ES"/>
              </w:rPr>
            </w:pPr>
            <w:r w:rsidRPr="00EA69A5">
              <w:rPr>
                <w:rFonts w:eastAsia="Times New Roman" w:cs="Times New Roman"/>
                <w:b/>
                <w:bCs/>
                <w:color w:val="000000"/>
                <w:sz w:val="20"/>
                <w:szCs w:val="20"/>
                <w:lang w:val="es-ES" w:eastAsia="es-ES"/>
              </w:rPr>
              <w:t xml:space="preserve">OPORTUNIDADES </w:t>
            </w:r>
          </w:p>
        </w:tc>
        <w:tc>
          <w:tcPr>
            <w:tcW w:w="2268" w:type="dxa"/>
            <w:tcBorders>
              <w:top w:val="nil"/>
              <w:left w:val="nil"/>
              <w:bottom w:val="single" w:sz="8" w:space="0" w:color="auto"/>
              <w:right w:val="single" w:sz="8" w:space="0" w:color="auto"/>
            </w:tcBorders>
            <w:shd w:val="clear" w:color="000000" w:fill="DA9694"/>
            <w:noWrap/>
            <w:vAlign w:val="center"/>
            <w:hideMark/>
          </w:tcPr>
          <w:p w:rsidR="000071F5" w:rsidRPr="00EA69A5" w:rsidRDefault="000071F5" w:rsidP="00744201">
            <w:pPr>
              <w:spacing w:after="0"/>
              <w:jc w:val="center"/>
              <w:rPr>
                <w:rFonts w:eastAsia="Times New Roman" w:cs="Times New Roman"/>
                <w:b/>
                <w:bCs/>
                <w:color w:val="000000"/>
                <w:sz w:val="20"/>
                <w:szCs w:val="20"/>
                <w:lang w:val="es-ES" w:eastAsia="es-ES"/>
              </w:rPr>
            </w:pPr>
            <w:r w:rsidRPr="00EA69A5">
              <w:rPr>
                <w:rFonts w:eastAsia="Times New Roman" w:cs="Times New Roman"/>
                <w:b/>
                <w:bCs/>
                <w:color w:val="000000"/>
                <w:sz w:val="20"/>
                <w:szCs w:val="20"/>
                <w:lang w:val="es-ES" w:eastAsia="es-ES"/>
              </w:rPr>
              <w:t>AMENAZAS</w:t>
            </w:r>
          </w:p>
        </w:tc>
        <w:tc>
          <w:tcPr>
            <w:tcW w:w="2268" w:type="dxa"/>
            <w:tcBorders>
              <w:top w:val="nil"/>
              <w:left w:val="nil"/>
              <w:bottom w:val="single" w:sz="8" w:space="0" w:color="auto"/>
              <w:right w:val="single" w:sz="4" w:space="0" w:color="auto"/>
            </w:tcBorders>
            <w:shd w:val="clear" w:color="000000" w:fill="95B3D7"/>
            <w:noWrap/>
            <w:vAlign w:val="center"/>
            <w:hideMark/>
          </w:tcPr>
          <w:p w:rsidR="000071F5" w:rsidRPr="00EA69A5" w:rsidRDefault="000071F5" w:rsidP="00744201">
            <w:pPr>
              <w:spacing w:after="0"/>
              <w:jc w:val="center"/>
              <w:rPr>
                <w:rFonts w:eastAsia="Times New Roman" w:cs="Times New Roman"/>
                <w:b/>
                <w:bCs/>
                <w:color w:val="000000"/>
                <w:sz w:val="20"/>
                <w:szCs w:val="20"/>
                <w:lang w:val="es-ES" w:eastAsia="es-ES"/>
              </w:rPr>
            </w:pPr>
            <w:r w:rsidRPr="00EA69A5">
              <w:rPr>
                <w:rFonts w:eastAsia="Times New Roman" w:cs="Times New Roman"/>
                <w:b/>
                <w:bCs/>
                <w:color w:val="000000"/>
                <w:sz w:val="20"/>
                <w:szCs w:val="20"/>
                <w:lang w:val="es-ES" w:eastAsia="es-ES"/>
              </w:rPr>
              <w:t>FORTALEZAS</w:t>
            </w:r>
          </w:p>
        </w:tc>
        <w:tc>
          <w:tcPr>
            <w:tcW w:w="2410" w:type="dxa"/>
            <w:tcBorders>
              <w:top w:val="nil"/>
              <w:left w:val="nil"/>
              <w:bottom w:val="single" w:sz="8" w:space="0" w:color="auto"/>
              <w:right w:val="single" w:sz="8" w:space="0" w:color="auto"/>
            </w:tcBorders>
            <w:shd w:val="clear" w:color="000000" w:fill="95B3D7"/>
            <w:noWrap/>
            <w:vAlign w:val="center"/>
            <w:hideMark/>
          </w:tcPr>
          <w:p w:rsidR="000071F5" w:rsidRPr="00EA69A5" w:rsidRDefault="000071F5" w:rsidP="00070CC3">
            <w:pPr>
              <w:spacing w:after="0"/>
              <w:jc w:val="center"/>
              <w:rPr>
                <w:rFonts w:eastAsia="Times New Roman" w:cs="Times New Roman"/>
                <w:b/>
                <w:bCs/>
                <w:color w:val="000000"/>
                <w:sz w:val="20"/>
                <w:szCs w:val="20"/>
                <w:lang w:val="es-ES" w:eastAsia="es-ES"/>
              </w:rPr>
            </w:pPr>
            <w:r w:rsidRPr="00EA69A5">
              <w:rPr>
                <w:rFonts w:eastAsia="Times New Roman" w:cs="Times New Roman"/>
                <w:b/>
                <w:bCs/>
                <w:color w:val="000000"/>
                <w:sz w:val="20"/>
                <w:szCs w:val="20"/>
                <w:lang w:val="es-ES" w:eastAsia="es-ES"/>
              </w:rPr>
              <w:t>DEBILIDADES</w:t>
            </w:r>
          </w:p>
        </w:tc>
      </w:tr>
      <w:tr w:rsidR="009420B4" w:rsidRPr="00EA69A5" w:rsidTr="00643C18">
        <w:trPr>
          <w:trHeight w:val="751"/>
        </w:trPr>
        <w:tc>
          <w:tcPr>
            <w:tcW w:w="2258" w:type="dxa"/>
            <w:tcBorders>
              <w:top w:val="nil"/>
              <w:left w:val="single" w:sz="8" w:space="0" w:color="auto"/>
              <w:bottom w:val="single" w:sz="4" w:space="0" w:color="auto"/>
              <w:right w:val="single" w:sz="4" w:space="0" w:color="auto"/>
            </w:tcBorders>
            <w:shd w:val="clear" w:color="000000" w:fill="FFFFFF"/>
            <w:hideMark/>
          </w:tcPr>
          <w:p w:rsidR="009420B4" w:rsidRPr="00EA69A5" w:rsidRDefault="009420B4" w:rsidP="009303D2">
            <w:pPr>
              <w:pStyle w:val="Prrafodelista"/>
              <w:numPr>
                <w:ilvl w:val="0"/>
                <w:numId w:val="6"/>
              </w:numPr>
              <w:spacing w:after="0"/>
              <w:ind w:left="203" w:hanging="20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Contar con nuevas herramientas que mejoran la gestión pública.</w:t>
            </w:r>
          </w:p>
          <w:p w:rsidR="009420B4" w:rsidRPr="00EA69A5" w:rsidRDefault="009420B4" w:rsidP="009303D2">
            <w:pPr>
              <w:pStyle w:val="Prrafodelista"/>
              <w:numPr>
                <w:ilvl w:val="0"/>
                <w:numId w:val="6"/>
              </w:numPr>
              <w:spacing w:after="0"/>
              <w:ind w:left="203" w:hanging="20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Posibilidad de alianzas estratégicas con entidades públicas del nivel nacional (DAFP, CNSC, Ministerio de Salud, FNA, Colpensiones, POSITIVA ARL, SENA, Universidades, INPEC) y territorial (DASCD, Sec. Hacienda)</w:t>
            </w:r>
          </w:p>
          <w:p w:rsidR="009420B4" w:rsidRPr="00EA69A5" w:rsidRDefault="009420B4" w:rsidP="009303D2">
            <w:pPr>
              <w:pStyle w:val="Prrafodelista"/>
              <w:numPr>
                <w:ilvl w:val="0"/>
                <w:numId w:val="6"/>
              </w:numPr>
              <w:spacing w:after="0"/>
              <w:ind w:left="203" w:hanging="20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Posibilidad de alianzas estratégicas con entidades privadas: caja de compensación, entidades financieras, EPS, Universidades, empresas prestadoras de servicios relacionadas con el bienestar (medicina prepagada, gimnasios, peluquerías, servicios asistenciales)</w:t>
            </w:r>
          </w:p>
          <w:p w:rsidR="009420B4" w:rsidRPr="00EA69A5" w:rsidRDefault="009420B4" w:rsidP="009303D2">
            <w:pPr>
              <w:pStyle w:val="Prrafodelista"/>
              <w:numPr>
                <w:ilvl w:val="0"/>
                <w:numId w:val="6"/>
              </w:numPr>
              <w:spacing w:after="0"/>
              <w:ind w:left="203" w:hanging="20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Por reciente creación la Secretaría puede ser pionera en la implementación e innovación de modelos, proyectos.</w:t>
            </w:r>
          </w:p>
        </w:tc>
        <w:tc>
          <w:tcPr>
            <w:tcW w:w="2268" w:type="dxa"/>
            <w:tcBorders>
              <w:top w:val="nil"/>
              <w:left w:val="nil"/>
              <w:bottom w:val="single" w:sz="4" w:space="0" w:color="auto"/>
              <w:right w:val="single" w:sz="8" w:space="0" w:color="auto"/>
            </w:tcBorders>
            <w:shd w:val="clear" w:color="000000" w:fill="FFFFFF"/>
            <w:hideMark/>
          </w:tcPr>
          <w:p w:rsidR="009420B4" w:rsidRPr="00EA69A5" w:rsidRDefault="009420B4" w:rsidP="009303D2">
            <w:pPr>
              <w:pStyle w:val="Prrafodelista"/>
              <w:numPr>
                <w:ilvl w:val="0"/>
                <w:numId w:val="6"/>
              </w:numPr>
              <w:spacing w:after="0"/>
              <w:ind w:left="213" w:hanging="21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Cambios simultáneos de herramientas sin el tiempo necesario para su implementación.</w:t>
            </w:r>
          </w:p>
          <w:p w:rsidR="009420B4" w:rsidRPr="00EA69A5" w:rsidRDefault="009420B4" w:rsidP="009303D2">
            <w:pPr>
              <w:pStyle w:val="Prrafodelista"/>
              <w:numPr>
                <w:ilvl w:val="0"/>
                <w:numId w:val="6"/>
              </w:numPr>
              <w:spacing w:after="0"/>
              <w:ind w:left="213" w:hanging="21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Inexistencia de historias laborales en físico, antes de la creación de la Secretaría de SCJ, respecto de los funcionarios que pasaron de la Secretaría de Gobierno.</w:t>
            </w:r>
          </w:p>
          <w:p w:rsidR="009420B4" w:rsidRPr="00EA69A5" w:rsidRDefault="009420B4" w:rsidP="009303D2">
            <w:pPr>
              <w:pStyle w:val="Prrafodelista"/>
              <w:numPr>
                <w:ilvl w:val="0"/>
                <w:numId w:val="6"/>
              </w:numPr>
              <w:spacing w:after="0"/>
              <w:ind w:left="213" w:hanging="21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Información no confiable suministrada por la Secretaría de Gobierno (horas extras, compensatorios, vacaciones, licencias, y demás situaciones administrativas) respecto de los funcionarios que fueron incorporados a la Secretaría.</w:t>
            </w:r>
          </w:p>
          <w:p w:rsidR="009420B4" w:rsidRPr="00EA69A5" w:rsidRDefault="009420B4" w:rsidP="009303D2">
            <w:pPr>
              <w:pStyle w:val="Prrafodelista"/>
              <w:numPr>
                <w:ilvl w:val="0"/>
                <w:numId w:val="6"/>
              </w:numPr>
              <w:spacing w:after="0"/>
              <w:ind w:left="213" w:hanging="21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Desconocimiento del rol estratégico de Gestión Humana.</w:t>
            </w:r>
          </w:p>
          <w:p w:rsidR="009420B4" w:rsidRPr="00EA69A5" w:rsidRDefault="009420B4" w:rsidP="009303D2">
            <w:pPr>
              <w:pStyle w:val="Prrafodelista"/>
              <w:numPr>
                <w:ilvl w:val="0"/>
                <w:numId w:val="6"/>
              </w:numPr>
              <w:spacing w:after="0"/>
              <w:ind w:left="213" w:hanging="21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No hay claridad de las competencias y responsabilidades entre dependencias (acuerdo de nivel de servicios).</w:t>
            </w:r>
          </w:p>
          <w:p w:rsidR="009420B4" w:rsidRPr="00EA69A5" w:rsidRDefault="009420B4" w:rsidP="009303D2">
            <w:pPr>
              <w:pStyle w:val="Prrafodelista"/>
              <w:numPr>
                <w:ilvl w:val="0"/>
                <w:numId w:val="6"/>
              </w:numPr>
              <w:spacing w:after="0"/>
              <w:ind w:left="213" w:hanging="21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 xml:space="preserve">Solicitud de informes sin la adecuada programación y </w:t>
            </w:r>
            <w:r w:rsidRPr="00EA69A5">
              <w:rPr>
                <w:rFonts w:eastAsia="Times New Roman" w:cs="Arial"/>
                <w:color w:val="000000"/>
                <w:sz w:val="16"/>
                <w:szCs w:val="24"/>
                <w:lang w:val="es-ES" w:eastAsia="es-ES"/>
              </w:rPr>
              <w:lastRenderedPageBreak/>
              <w:t>tiempos de solicitud y entrega.</w:t>
            </w:r>
          </w:p>
          <w:p w:rsidR="009420B4" w:rsidRPr="00EA69A5" w:rsidRDefault="009420B4" w:rsidP="009303D2">
            <w:pPr>
              <w:pStyle w:val="Prrafodelista"/>
              <w:numPr>
                <w:ilvl w:val="0"/>
                <w:numId w:val="6"/>
              </w:numPr>
              <w:spacing w:after="0"/>
              <w:ind w:left="213" w:hanging="21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Transición sin proceso de cambio.</w:t>
            </w:r>
          </w:p>
          <w:p w:rsidR="009420B4" w:rsidRPr="00EA69A5" w:rsidRDefault="009420B4" w:rsidP="009303D2">
            <w:pPr>
              <w:pStyle w:val="Prrafodelista"/>
              <w:numPr>
                <w:ilvl w:val="0"/>
                <w:numId w:val="6"/>
              </w:numPr>
              <w:spacing w:after="0"/>
              <w:ind w:left="213" w:hanging="21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Alta movilidad y rotación en la planta de personal de la Secretaría.</w:t>
            </w:r>
          </w:p>
        </w:tc>
        <w:tc>
          <w:tcPr>
            <w:tcW w:w="2268" w:type="dxa"/>
            <w:tcBorders>
              <w:top w:val="nil"/>
              <w:left w:val="nil"/>
              <w:bottom w:val="single" w:sz="4" w:space="0" w:color="auto"/>
              <w:right w:val="single" w:sz="4" w:space="0" w:color="auto"/>
            </w:tcBorders>
            <w:shd w:val="clear" w:color="auto" w:fill="auto"/>
          </w:tcPr>
          <w:p w:rsidR="009420B4" w:rsidRPr="00EA69A5" w:rsidRDefault="009420B4" w:rsidP="009303D2">
            <w:pPr>
              <w:pStyle w:val="Prrafodelista"/>
              <w:numPr>
                <w:ilvl w:val="0"/>
                <w:numId w:val="6"/>
              </w:numPr>
              <w:spacing w:after="0"/>
              <w:ind w:left="213" w:hanging="21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lastRenderedPageBreak/>
              <w:t>Ocurrencia actual del proceso de encargos para la reconstitución de los equipos de trabajo por áreas.</w:t>
            </w:r>
          </w:p>
          <w:p w:rsidR="009420B4" w:rsidRPr="00EA69A5" w:rsidRDefault="009420B4" w:rsidP="009303D2">
            <w:pPr>
              <w:pStyle w:val="Prrafodelista"/>
              <w:numPr>
                <w:ilvl w:val="0"/>
                <w:numId w:val="6"/>
              </w:numPr>
              <w:spacing w:after="0"/>
              <w:ind w:left="213" w:hanging="21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Creación reciente de la Secretaría que permite apropiar buenas prácticas y experiencias exitosas.</w:t>
            </w:r>
          </w:p>
          <w:p w:rsidR="009420B4" w:rsidRPr="00EA69A5" w:rsidRDefault="009420B4" w:rsidP="009303D2">
            <w:pPr>
              <w:pStyle w:val="Prrafodelista"/>
              <w:numPr>
                <w:ilvl w:val="0"/>
                <w:numId w:val="6"/>
              </w:numPr>
              <w:spacing w:after="0"/>
              <w:ind w:left="213" w:hanging="21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Servidores con conocimiento y experiencia en los temas específicos de cada área.</w:t>
            </w:r>
          </w:p>
          <w:p w:rsidR="009420B4" w:rsidRPr="00EA69A5" w:rsidRDefault="009420B4" w:rsidP="009303D2">
            <w:pPr>
              <w:pStyle w:val="Prrafodelista"/>
              <w:numPr>
                <w:ilvl w:val="0"/>
                <w:numId w:val="6"/>
              </w:numPr>
              <w:spacing w:after="0"/>
              <w:ind w:left="213" w:hanging="21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Compromiso y sentido de pertenencia por parte de servidores y contratistas de las áreas.</w:t>
            </w:r>
          </w:p>
          <w:p w:rsidR="009420B4" w:rsidRPr="00EA69A5" w:rsidRDefault="009420B4" w:rsidP="009303D2">
            <w:pPr>
              <w:pStyle w:val="Prrafodelista"/>
              <w:numPr>
                <w:ilvl w:val="0"/>
                <w:numId w:val="6"/>
              </w:numPr>
              <w:spacing w:after="0"/>
              <w:ind w:left="213" w:hanging="21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Alta capacitad de trabajo por resultados.</w:t>
            </w:r>
          </w:p>
          <w:p w:rsidR="009420B4" w:rsidRPr="00EA69A5" w:rsidRDefault="009420B4" w:rsidP="009303D2">
            <w:pPr>
              <w:pStyle w:val="Prrafodelista"/>
              <w:numPr>
                <w:ilvl w:val="0"/>
                <w:numId w:val="6"/>
              </w:numPr>
              <w:spacing w:after="0"/>
              <w:ind w:left="213" w:hanging="21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Alta capacidad de innovación y adaptación al cambio.</w:t>
            </w:r>
          </w:p>
          <w:p w:rsidR="009420B4" w:rsidRPr="00EA69A5" w:rsidRDefault="009420B4" w:rsidP="009303D2">
            <w:pPr>
              <w:pStyle w:val="Prrafodelista"/>
              <w:numPr>
                <w:ilvl w:val="0"/>
                <w:numId w:val="6"/>
              </w:numPr>
              <w:spacing w:after="0"/>
              <w:ind w:left="213" w:hanging="213"/>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Contar con profesionales de enlace de Gestión Humana en la Cárcel y C4</w:t>
            </w:r>
          </w:p>
        </w:tc>
        <w:tc>
          <w:tcPr>
            <w:tcW w:w="2410" w:type="dxa"/>
            <w:tcBorders>
              <w:top w:val="nil"/>
              <w:left w:val="nil"/>
              <w:bottom w:val="single" w:sz="4" w:space="0" w:color="auto"/>
              <w:right w:val="single" w:sz="4" w:space="0" w:color="auto"/>
            </w:tcBorders>
            <w:shd w:val="clear" w:color="000000" w:fill="FFFFFF"/>
            <w:hideMark/>
          </w:tcPr>
          <w:p w:rsidR="009420B4" w:rsidRPr="00EA69A5" w:rsidRDefault="009420B4" w:rsidP="009303D2">
            <w:pPr>
              <w:pStyle w:val="Prrafodelista"/>
              <w:numPr>
                <w:ilvl w:val="0"/>
                <w:numId w:val="6"/>
              </w:numPr>
              <w:spacing w:after="0"/>
              <w:ind w:left="210" w:hanging="210"/>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Equipos de trabajo insuficientes para el desarrollo de las metas estratégicas de la Dirección.</w:t>
            </w:r>
          </w:p>
          <w:p w:rsidR="009420B4" w:rsidRPr="00EA69A5" w:rsidRDefault="009420B4" w:rsidP="009303D2">
            <w:pPr>
              <w:pStyle w:val="Prrafodelista"/>
              <w:numPr>
                <w:ilvl w:val="0"/>
                <w:numId w:val="6"/>
              </w:numPr>
              <w:spacing w:after="0"/>
              <w:ind w:left="210" w:hanging="210"/>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Falta de oportunidad en el suministro de información entre áreas de trabajo.</w:t>
            </w:r>
          </w:p>
          <w:p w:rsidR="009420B4" w:rsidRPr="00EA69A5" w:rsidRDefault="009420B4" w:rsidP="009303D2">
            <w:pPr>
              <w:pStyle w:val="Prrafodelista"/>
              <w:numPr>
                <w:ilvl w:val="0"/>
                <w:numId w:val="6"/>
              </w:numPr>
              <w:spacing w:after="0"/>
              <w:ind w:left="210" w:hanging="210"/>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Falta de procedimientos, formatos formalizados y socializados.</w:t>
            </w:r>
          </w:p>
          <w:p w:rsidR="009420B4" w:rsidRPr="00EA69A5" w:rsidRDefault="009420B4" w:rsidP="009303D2">
            <w:pPr>
              <w:pStyle w:val="Prrafodelista"/>
              <w:numPr>
                <w:ilvl w:val="0"/>
                <w:numId w:val="6"/>
              </w:numPr>
              <w:spacing w:after="0"/>
              <w:ind w:left="210" w:hanging="210"/>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Falta de adecuada delimitación de funciones entre los cargos de la Dirección.</w:t>
            </w:r>
          </w:p>
          <w:p w:rsidR="009420B4" w:rsidRPr="00EA69A5" w:rsidRDefault="009420B4" w:rsidP="009303D2">
            <w:pPr>
              <w:pStyle w:val="Prrafodelista"/>
              <w:numPr>
                <w:ilvl w:val="0"/>
                <w:numId w:val="6"/>
              </w:numPr>
              <w:spacing w:after="0"/>
              <w:ind w:left="210" w:hanging="210"/>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Falta de adecuada distribución de responsabilidades, roles y tareas entre áreas.</w:t>
            </w:r>
          </w:p>
          <w:p w:rsidR="009420B4" w:rsidRPr="00EA69A5" w:rsidRDefault="009420B4" w:rsidP="009303D2">
            <w:pPr>
              <w:pStyle w:val="Prrafodelista"/>
              <w:numPr>
                <w:ilvl w:val="0"/>
                <w:numId w:val="6"/>
              </w:numPr>
              <w:spacing w:after="0"/>
              <w:ind w:left="210" w:hanging="210"/>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Alta demanda, multiplicidad de tareas simultáneas y solicitudes que requieren atención inmediata.</w:t>
            </w:r>
          </w:p>
          <w:p w:rsidR="009420B4" w:rsidRPr="00EA69A5" w:rsidRDefault="009420B4" w:rsidP="009303D2">
            <w:pPr>
              <w:pStyle w:val="Prrafodelista"/>
              <w:numPr>
                <w:ilvl w:val="0"/>
                <w:numId w:val="6"/>
              </w:numPr>
              <w:spacing w:after="0"/>
              <w:ind w:left="210" w:hanging="210"/>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No contar con un sistema de administración de gestión humana propio (base de datos es de la Secretaría de Gobierno) y riesgo de migrar a otro sistema que no sea apto para la necesidad del servicio.</w:t>
            </w:r>
          </w:p>
          <w:p w:rsidR="009420B4" w:rsidRPr="00EA69A5" w:rsidRDefault="009420B4" w:rsidP="009303D2">
            <w:pPr>
              <w:pStyle w:val="Prrafodelista"/>
              <w:numPr>
                <w:ilvl w:val="0"/>
                <w:numId w:val="6"/>
              </w:numPr>
              <w:spacing w:after="0"/>
              <w:ind w:left="210" w:hanging="210"/>
              <w:jc w:val="both"/>
              <w:rPr>
                <w:rFonts w:eastAsia="Times New Roman" w:cs="Arial"/>
                <w:color w:val="000000"/>
                <w:sz w:val="16"/>
                <w:szCs w:val="24"/>
                <w:lang w:val="es-ES" w:eastAsia="es-ES"/>
              </w:rPr>
            </w:pPr>
            <w:r w:rsidRPr="00EA69A5">
              <w:rPr>
                <w:rFonts w:eastAsia="Times New Roman" w:cs="Arial"/>
                <w:color w:val="000000"/>
                <w:sz w:val="16"/>
                <w:szCs w:val="24"/>
                <w:lang w:val="es-ES" w:eastAsia="es-ES"/>
              </w:rPr>
              <w:t xml:space="preserve">Insuficiencia de recursos en algunos rubros de gastos de funcionamiento asociados a </w:t>
            </w:r>
            <w:r w:rsidRPr="00EA69A5">
              <w:rPr>
                <w:rFonts w:eastAsia="Times New Roman" w:cs="Arial"/>
                <w:color w:val="000000"/>
                <w:sz w:val="16"/>
                <w:szCs w:val="24"/>
                <w:lang w:val="es-ES" w:eastAsia="es-ES"/>
              </w:rPr>
              <w:lastRenderedPageBreak/>
              <w:t>nómina y  gastos generales (dotación, capacitación, bienestar e incentivos y salud ocupacional)</w:t>
            </w:r>
          </w:p>
        </w:tc>
      </w:tr>
    </w:tbl>
    <w:p w:rsidR="007B5BE3" w:rsidRPr="00EA69A5" w:rsidRDefault="007B5BE3" w:rsidP="00744201">
      <w:pPr>
        <w:pStyle w:val="Ttulo2"/>
        <w:spacing w:before="0" w:line="276" w:lineRule="auto"/>
        <w:ind w:left="567"/>
        <w:jc w:val="both"/>
        <w:rPr>
          <w:rFonts w:asciiTheme="minorHAnsi" w:hAnsiTheme="minorHAnsi"/>
          <w:color w:val="auto"/>
          <w:sz w:val="24"/>
          <w:szCs w:val="24"/>
        </w:rPr>
      </w:pPr>
    </w:p>
    <w:p w:rsidR="00780C03" w:rsidRPr="00EA69A5" w:rsidRDefault="00780C03" w:rsidP="009303D2">
      <w:pPr>
        <w:pStyle w:val="Ttulo2"/>
        <w:numPr>
          <w:ilvl w:val="1"/>
          <w:numId w:val="1"/>
        </w:numPr>
        <w:spacing w:before="0" w:line="276" w:lineRule="auto"/>
        <w:ind w:left="567" w:hanging="567"/>
        <w:jc w:val="both"/>
        <w:rPr>
          <w:rFonts w:asciiTheme="minorHAnsi" w:hAnsiTheme="minorHAnsi"/>
          <w:b/>
          <w:color w:val="auto"/>
          <w:sz w:val="24"/>
          <w:szCs w:val="24"/>
        </w:rPr>
      </w:pPr>
      <w:bookmarkStart w:id="15" w:name="_Toc496885543"/>
      <w:r w:rsidRPr="00EA69A5">
        <w:rPr>
          <w:rFonts w:asciiTheme="minorHAnsi" w:hAnsiTheme="minorHAnsi"/>
          <w:b/>
          <w:color w:val="auto"/>
          <w:sz w:val="24"/>
          <w:szCs w:val="24"/>
        </w:rPr>
        <w:t xml:space="preserve">SITUACIÓN ACTUAL </w:t>
      </w:r>
      <w:r w:rsidR="00B05343" w:rsidRPr="00EA69A5">
        <w:rPr>
          <w:rFonts w:asciiTheme="minorHAnsi" w:hAnsiTheme="minorHAnsi"/>
          <w:b/>
          <w:color w:val="auto"/>
          <w:sz w:val="24"/>
          <w:szCs w:val="24"/>
        </w:rPr>
        <w:t xml:space="preserve">DE LA GESTIÓN </w:t>
      </w:r>
      <w:r w:rsidR="00770DF3" w:rsidRPr="00EA69A5">
        <w:rPr>
          <w:rFonts w:asciiTheme="minorHAnsi" w:hAnsiTheme="minorHAnsi"/>
          <w:b/>
          <w:color w:val="auto"/>
          <w:sz w:val="24"/>
          <w:szCs w:val="24"/>
        </w:rPr>
        <w:t xml:space="preserve">ESTRATÉGICA </w:t>
      </w:r>
      <w:r w:rsidR="00B05343" w:rsidRPr="00EA69A5">
        <w:rPr>
          <w:rFonts w:asciiTheme="minorHAnsi" w:hAnsiTheme="minorHAnsi"/>
          <w:b/>
          <w:color w:val="auto"/>
          <w:sz w:val="24"/>
          <w:szCs w:val="24"/>
        </w:rPr>
        <w:t>DE TALENTO HUMANO</w:t>
      </w:r>
      <w:bookmarkEnd w:id="15"/>
    </w:p>
    <w:p w:rsidR="00780C03" w:rsidRPr="00EA69A5" w:rsidRDefault="00780C03" w:rsidP="00744201"/>
    <w:p w:rsidR="001D5ACC" w:rsidRPr="00EA69A5" w:rsidRDefault="001D5ACC" w:rsidP="009303D2">
      <w:pPr>
        <w:pStyle w:val="Ttulo2"/>
        <w:numPr>
          <w:ilvl w:val="2"/>
          <w:numId w:val="11"/>
        </w:numPr>
        <w:spacing w:before="0" w:line="276" w:lineRule="auto"/>
        <w:jc w:val="both"/>
        <w:rPr>
          <w:rFonts w:asciiTheme="minorHAnsi" w:hAnsiTheme="minorHAnsi"/>
          <w:b/>
          <w:color w:val="auto"/>
          <w:sz w:val="24"/>
          <w:szCs w:val="24"/>
        </w:rPr>
      </w:pPr>
      <w:bookmarkStart w:id="16" w:name="_Toc496885544"/>
      <w:r w:rsidRPr="00EA69A5">
        <w:rPr>
          <w:rFonts w:asciiTheme="minorHAnsi" w:hAnsiTheme="minorHAnsi"/>
          <w:b/>
          <w:color w:val="auto"/>
          <w:sz w:val="24"/>
          <w:szCs w:val="24"/>
        </w:rPr>
        <w:t>Descripción del instrumento denominado Matriz de Gestión Estratégica de Talento Humano – DAFP</w:t>
      </w:r>
      <w:bookmarkEnd w:id="16"/>
    </w:p>
    <w:p w:rsidR="001D5ACC" w:rsidRPr="00EA69A5" w:rsidRDefault="001D5ACC" w:rsidP="001D5ACC"/>
    <w:p w:rsidR="005C7AB2" w:rsidRPr="00EA69A5" w:rsidRDefault="00B05343" w:rsidP="00B05343">
      <w:pPr>
        <w:jc w:val="both"/>
        <w:rPr>
          <w:sz w:val="24"/>
          <w:szCs w:val="24"/>
        </w:rPr>
      </w:pPr>
      <w:r w:rsidRPr="00EA69A5">
        <w:rPr>
          <w:sz w:val="24"/>
          <w:szCs w:val="24"/>
        </w:rPr>
        <w:t>Con el fin de diagnosticar el estado actual de la gestión</w:t>
      </w:r>
      <w:r w:rsidR="00770DF3" w:rsidRPr="00EA69A5">
        <w:rPr>
          <w:sz w:val="24"/>
          <w:szCs w:val="24"/>
        </w:rPr>
        <w:t xml:space="preserve"> estratégica</w:t>
      </w:r>
      <w:r w:rsidRPr="00EA69A5">
        <w:rPr>
          <w:sz w:val="24"/>
          <w:szCs w:val="24"/>
        </w:rPr>
        <w:t xml:space="preserve"> de talento humano en la Entidad, </w:t>
      </w:r>
      <w:r w:rsidR="00AF7445" w:rsidRPr="00EA69A5">
        <w:rPr>
          <w:sz w:val="24"/>
          <w:szCs w:val="24"/>
        </w:rPr>
        <w:t xml:space="preserve">se utilizó la herramienta </w:t>
      </w:r>
      <w:r w:rsidR="00982F14" w:rsidRPr="00EA69A5">
        <w:rPr>
          <w:sz w:val="24"/>
          <w:szCs w:val="24"/>
        </w:rPr>
        <w:t>denominada Matriz de Gestión Estratégica de Talento Humano</w:t>
      </w:r>
      <w:r w:rsidR="00E6274B" w:rsidRPr="00EA69A5">
        <w:rPr>
          <w:sz w:val="24"/>
          <w:szCs w:val="24"/>
        </w:rPr>
        <w:t xml:space="preserve"> V</w:t>
      </w:r>
      <w:r w:rsidR="0083389D" w:rsidRPr="00EA69A5">
        <w:rPr>
          <w:sz w:val="24"/>
          <w:szCs w:val="24"/>
        </w:rPr>
        <w:t>.2.0</w:t>
      </w:r>
      <w:r w:rsidR="00982F14" w:rsidRPr="00EA69A5">
        <w:rPr>
          <w:sz w:val="24"/>
          <w:szCs w:val="24"/>
        </w:rPr>
        <w:t>, diseñada por el DAFP</w:t>
      </w:r>
      <w:r w:rsidR="0083389D" w:rsidRPr="00EA69A5">
        <w:rPr>
          <w:sz w:val="24"/>
          <w:szCs w:val="24"/>
        </w:rPr>
        <w:t xml:space="preserve"> y que </w:t>
      </w:r>
      <w:r w:rsidR="00C46F9D" w:rsidRPr="00EA69A5">
        <w:rPr>
          <w:sz w:val="24"/>
          <w:szCs w:val="24"/>
        </w:rPr>
        <w:t>evalúa</w:t>
      </w:r>
      <w:r w:rsidR="0083389D" w:rsidRPr="00EA69A5">
        <w:rPr>
          <w:sz w:val="24"/>
          <w:szCs w:val="24"/>
        </w:rPr>
        <w:t xml:space="preserve"> los siguientes subcomponentes</w:t>
      </w:r>
      <w:r w:rsidR="00C46F9D" w:rsidRPr="00EA69A5">
        <w:rPr>
          <w:sz w:val="24"/>
          <w:szCs w:val="24"/>
        </w:rPr>
        <w:t xml:space="preserve"> y categorías</w:t>
      </w:r>
      <w:r w:rsidR="0083389D" w:rsidRPr="00EA69A5">
        <w:rPr>
          <w:sz w:val="24"/>
          <w:szCs w:val="24"/>
        </w:rPr>
        <w:t xml:space="preserve">: </w:t>
      </w:r>
    </w:p>
    <w:tbl>
      <w:tblPr>
        <w:tblStyle w:val="Tablaconcuadrcula"/>
        <w:tblW w:w="0" w:type="auto"/>
        <w:jc w:val="center"/>
        <w:tblLook w:val="04A0" w:firstRow="1" w:lastRow="0" w:firstColumn="1" w:lastColumn="0" w:noHBand="0" w:noVBand="1"/>
      </w:tblPr>
      <w:tblGrid>
        <w:gridCol w:w="2263"/>
        <w:gridCol w:w="4414"/>
      </w:tblGrid>
      <w:tr w:rsidR="0083389D" w:rsidRPr="00EA69A5" w:rsidTr="009227FD">
        <w:trPr>
          <w:tblHeader/>
          <w:jc w:val="center"/>
        </w:trPr>
        <w:tc>
          <w:tcPr>
            <w:tcW w:w="2263" w:type="dxa"/>
            <w:shd w:val="clear" w:color="auto" w:fill="92CDDC" w:themeFill="accent5" w:themeFillTint="99"/>
          </w:tcPr>
          <w:p w:rsidR="0083389D" w:rsidRPr="00EA69A5" w:rsidRDefault="0083389D" w:rsidP="0083389D">
            <w:pPr>
              <w:jc w:val="center"/>
              <w:rPr>
                <w:b/>
                <w:sz w:val="20"/>
              </w:rPr>
            </w:pPr>
            <w:r w:rsidRPr="00EA69A5">
              <w:rPr>
                <w:b/>
                <w:sz w:val="20"/>
              </w:rPr>
              <w:t>Subcomponente</w:t>
            </w:r>
            <w:r w:rsidR="00EC12D7" w:rsidRPr="00EA69A5">
              <w:rPr>
                <w:b/>
                <w:sz w:val="20"/>
              </w:rPr>
              <w:t xml:space="preserve"> GTH</w:t>
            </w:r>
          </w:p>
        </w:tc>
        <w:tc>
          <w:tcPr>
            <w:tcW w:w="4414" w:type="dxa"/>
            <w:shd w:val="clear" w:color="auto" w:fill="92CDDC" w:themeFill="accent5" w:themeFillTint="99"/>
          </w:tcPr>
          <w:p w:rsidR="00EC12D7" w:rsidRPr="00EA69A5" w:rsidRDefault="0083389D" w:rsidP="0083389D">
            <w:pPr>
              <w:jc w:val="center"/>
              <w:rPr>
                <w:b/>
                <w:sz w:val="20"/>
              </w:rPr>
            </w:pPr>
            <w:r w:rsidRPr="00EA69A5">
              <w:rPr>
                <w:b/>
                <w:sz w:val="20"/>
              </w:rPr>
              <w:t>Categoría</w:t>
            </w:r>
            <w:r w:rsidR="00EC12D7" w:rsidRPr="00EA69A5">
              <w:rPr>
                <w:b/>
                <w:sz w:val="20"/>
              </w:rPr>
              <w:t xml:space="preserve">s </w:t>
            </w:r>
          </w:p>
          <w:p w:rsidR="0083389D" w:rsidRPr="00EA69A5" w:rsidRDefault="00EC12D7" w:rsidP="0083389D">
            <w:pPr>
              <w:jc w:val="center"/>
              <w:rPr>
                <w:b/>
                <w:sz w:val="20"/>
              </w:rPr>
            </w:pPr>
            <w:r w:rsidRPr="00EA69A5">
              <w:rPr>
                <w:b/>
                <w:sz w:val="20"/>
              </w:rPr>
              <w:t>(Agrupaciones de temas claves)</w:t>
            </w:r>
          </w:p>
        </w:tc>
      </w:tr>
      <w:tr w:rsidR="00706D28" w:rsidRPr="00EA69A5" w:rsidTr="00706D28">
        <w:trPr>
          <w:jc w:val="center"/>
        </w:trPr>
        <w:tc>
          <w:tcPr>
            <w:tcW w:w="2263" w:type="dxa"/>
            <w:vMerge w:val="restart"/>
          </w:tcPr>
          <w:p w:rsidR="00706D28" w:rsidRPr="00EA69A5" w:rsidRDefault="00706D28" w:rsidP="00B05343">
            <w:pPr>
              <w:jc w:val="both"/>
              <w:rPr>
                <w:b/>
                <w:sz w:val="20"/>
              </w:rPr>
            </w:pPr>
            <w:r w:rsidRPr="00EA69A5">
              <w:rPr>
                <w:b/>
                <w:sz w:val="20"/>
              </w:rPr>
              <w:t>PLANEACIÓN</w:t>
            </w:r>
          </w:p>
        </w:tc>
        <w:tc>
          <w:tcPr>
            <w:tcW w:w="4414" w:type="dxa"/>
          </w:tcPr>
          <w:p w:rsidR="00706D28" w:rsidRPr="00EA69A5" w:rsidRDefault="00706D28" w:rsidP="00B05343">
            <w:pPr>
              <w:jc w:val="both"/>
              <w:rPr>
                <w:sz w:val="20"/>
              </w:rPr>
            </w:pPr>
            <w:r w:rsidRPr="00EA69A5">
              <w:rPr>
                <w:sz w:val="20"/>
              </w:rPr>
              <w:t>Conocimiento normativo y del entorno</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Gestión de la información</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Planeación estratégica</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Manual de funciones y competencias</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Arreglo institucional</w:t>
            </w:r>
          </w:p>
        </w:tc>
      </w:tr>
      <w:tr w:rsidR="00706D28" w:rsidRPr="00EA69A5" w:rsidTr="00706D28">
        <w:trPr>
          <w:jc w:val="center"/>
        </w:trPr>
        <w:tc>
          <w:tcPr>
            <w:tcW w:w="2263" w:type="dxa"/>
            <w:vMerge w:val="restart"/>
          </w:tcPr>
          <w:p w:rsidR="00706D28" w:rsidRPr="00EA69A5" w:rsidRDefault="00706D28" w:rsidP="00B05343">
            <w:pPr>
              <w:jc w:val="both"/>
              <w:rPr>
                <w:b/>
                <w:sz w:val="20"/>
              </w:rPr>
            </w:pPr>
            <w:r w:rsidRPr="00EA69A5">
              <w:rPr>
                <w:b/>
                <w:sz w:val="20"/>
              </w:rPr>
              <w:t>INGRESO</w:t>
            </w:r>
          </w:p>
        </w:tc>
        <w:tc>
          <w:tcPr>
            <w:tcW w:w="4414" w:type="dxa"/>
          </w:tcPr>
          <w:p w:rsidR="00706D28" w:rsidRPr="00EA69A5" w:rsidRDefault="00706D28" w:rsidP="00B05343">
            <w:pPr>
              <w:jc w:val="both"/>
              <w:rPr>
                <w:sz w:val="20"/>
              </w:rPr>
            </w:pPr>
            <w:r w:rsidRPr="00EA69A5">
              <w:rPr>
                <w:sz w:val="20"/>
              </w:rPr>
              <w:t>Provisión del empleo</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Gestión de la información</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Meritocracia</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Gestión del desempeño</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Conocimiento institucional</w:t>
            </w:r>
          </w:p>
        </w:tc>
      </w:tr>
      <w:tr w:rsidR="00706D28" w:rsidRPr="00EA69A5" w:rsidTr="00706D28">
        <w:trPr>
          <w:jc w:val="center"/>
        </w:trPr>
        <w:tc>
          <w:tcPr>
            <w:tcW w:w="2263" w:type="dxa"/>
            <w:vMerge w:val="restart"/>
          </w:tcPr>
          <w:p w:rsidR="00706D28" w:rsidRPr="00EA69A5" w:rsidRDefault="00706D28" w:rsidP="00B05343">
            <w:pPr>
              <w:jc w:val="both"/>
              <w:rPr>
                <w:b/>
                <w:sz w:val="20"/>
              </w:rPr>
            </w:pPr>
            <w:r w:rsidRPr="00EA69A5">
              <w:rPr>
                <w:b/>
                <w:sz w:val="20"/>
              </w:rPr>
              <w:t>DESARROLLO</w:t>
            </w:r>
          </w:p>
        </w:tc>
        <w:tc>
          <w:tcPr>
            <w:tcW w:w="4414" w:type="dxa"/>
          </w:tcPr>
          <w:p w:rsidR="00706D28" w:rsidRPr="00EA69A5" w:rsidRDefault="00706D28" w:rsidP="00B05343">
            <w:pPr>
              <w:jc w:val="both"/>
              <w:rPr>
                <w:sz w:val="20"/>
              </w:rPr>
            </w:pPr>
            <w:r w:rsidRPr="00EA69A5">
              <w:rPr>
                <w:sz w:val="20"/>
              </w:rPr>
              <w:t>Conocimiento institucional</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Gestión de la información</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Gestión del desempeño</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Capacitación</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Bienestar</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Administración del talento humano</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Clima organizacional y cambio cultural</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Valores</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Contratistas</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Negociación colectiva</w:t>
            </w:r>
          </w:p>
        </w:tc>
      </w:tr>
      <w:tr w:rsidR="00706D28" w:rsidRPr="00EA69A5" w:rsidTr="00706D28">
        <w:trPr>
          <w:jc w:val="center"/>
        </w:trPr>
        <w:tc>
          <w:tcPr>
            <w:tcW w:w="2263" w:type="dxa"/>
            <w:vMerge/>
          </w:tcPr>
          <w:p w:rsidR="00706D28" w:rsidRPr="00EA69A5" w:rsidRDefault="00706D28" w:rsidP="00B05343">
            <w:pPr>
              <w:jc w:val="both"/>
              <w:rPr>
                <w:b/>
                <w:sz w:val="20"/>
              </w:rPr>
            </w:pPr>
          </w:p>
        </w:tc>
        <w:tc>
          <w:tcPr>
            <w:tcW w:w="4414" w:type="dxa"/>
          </w:tcPr>
          <w:p w:rsidR="00706D28" w:rsidRPr="00EA69A5" w:rsidRDefault="00706D28" w:rsidP="00B05343">
            <w:pPr>
              <w:jc w:val="both"/>
              <w:rPr>
                <w:sz w:val="20"/>
              </w:rPr>
            </w:pPr>
            <w:r w:rsidRPr="00EA69A5">
              <w:rPr>
                <w:sz w:val="20"/>
              </w:rPr>
              <w:t>Gerencia Pública</w:t>
            </w:r>
          </w:p>
        </w:tc>
      </w:tr>
      <w:tr w:rsidR="00706D28" w:rsidRPr="00EA69A5" w:rsidTr="00706D28">
        <w:trPr>
          <w:jc w:val="center"/>
        </w:trPr>
        <w:tc>
          <w:tcPr>
            <w:tcW w:w="2263" w:type="dxa"/>
            <w:vMerge w:val="restart"/>
          </w:tcPr>
          <w:p w:rsidR="00706D28" w:rsidRPr="00EA69A5" w:rsidRDefault="00706D28" w:rsidP="00B05343">
            <w:pPr>
              <w:jc w:val="both"/>
              <w:rPr>
                <w:b/>
                <w:sz w:val="20"/>
              </w:rPr>
            </w:pPr>
            <w:r w:rsidRPr="00EA69A5">
              <w:rPr>
                <w:b/>
                <w:sz w:val="20"/>
              </w:rPr>
              <w:t>RETIRO</w:t>
            </w:r>
          </w:p>
        </w:tc>
        <w:tc>
          <w:tcPr>
            <w:tcW w:w="4414" w:type="dxa"/>
          </w:tcPr>
          <w:p w:rsidR="00706D28" w:rsidRPr="00EA69A5" w:rsidRDefault="00706D28" w:rsidP="00B05343">
            <w:pPr>
              <w:jc w:val="both"/>
              <w:rPr>
                <w:sz w:val="20"/>
              </w:rPr>
            </w:pPr>
            <w:r w:rsidRPr="00EA69A5">
              <w:rPr>
                <w:sz w:val="20"/>
              </w:rPr>
              <w:t>Gestión de la información</w:t>
            </w:r>
          </w:p>
        </w:tc>
      </w:tr>
      <w:tr w:rsidR="00706D28" w:rsidRPr="00EA69A5" w:rsidTr="00706D28">
        <w:trPr>
          <w:jc w:val="center"/>
        </w:trPr>
        <w:tc>
          <w:tcPr>
            <w:tcW w:w="2263" w:type="dxa"/>
            <w:vMerge/>
          </w:tcPr>
          <w:p w:rsidR="00706D28" w:rsidRPr="00EA69A5" w:rsidRDefault="00706D28" w:rsidP="00B05343">
            <w:pPr>
              <w:jc w:val="both"/>
              <w:rPr>
                <w:sz w:val="20"/>
              </w:rPr>
            </w:pPr>
          </w:p>
        </w:tc>
        <w:tc>
          <w:tcPr>
            <w:tcW w:w="4414" w:type="dxa"/>
          </w:tcPr>
          <w:p w:rsidR="00706D28" w:rsidRPr="00EA69A5" w:rsidRDefault="00706D28" w:rsidP="00B05343">
            <w:pPr>
              <w:jc w:val="both"/>
              <w:rPr>
                <w:sz w:val="20"/>
              </w:rPr>
            </w:pPr>
            <w:r w:rsidRPr="00EA69A5">
              <w:rPr>
                <w:sz w:val="20"/>
              </w:rPr>
              <w:t>Administración del talento humano</w:t>
            </w:r>
          </w:p>
        </w:tc>
      </w:tr>
    </w:tbl>
    <w:p w:rsidR="001A18C9" w:rsidRPr="00EA69A5" w:rsidRDefault="001A18C9" w:rsidP="00744201">
      <w:pPr>
        <w:spacing w:after="0"/>
        <w:jc w:val="both"/>
      </w:pPr>
    </w:p>
    <w:p w:rsidR="00EB0FE0" w:rsidRPr="00EA69A5" w:rsidRDefault="00EB0FE0" w:rsidP="00744201">
      <w:pPr>
        <w:spacing w:after="0"/>
        <w:jc w:val="both"/>
        <w:rPr>
          <w:sz w:val="24"/>
          <w:szCs w:val="24"/>
        </w:rPr>
      </w:pPr>
      <w:r w:rsidRPr="00EA69A5">
        <w:rPr>
          <w:sz w:val="24"/>
          <w:szCs w:val="24"/>
        </w:rPr>
        <w:t xml:space="preserve">Cada categoría </w:t>
      </w:r>
      <w:r w:rsidR="00770DF3" w:rsidRPr="00EA69A5">
        <w:rPr>
          <w:sz w:val="24"/>
          <w:szCs w:val="24"/>
        </w:rPr>
        <w:t>incluye</w:t>
      </w:r>
      <w:r w:rsidRPr="00EA69A5">
        <w:rPr>
          <w:sz w:val="24"/>
          <w:szCs w:val="24"/>
        </w:rPr>
        <w:t xml:space="preserve"> </w:t>
      </w:r>
      <w:r w:rsidR="005F4761" w:rsidRPr="00EA69A5">
        <w:rPr>
          <w:sz w:val="24"/>
          <w:szCs w:val="24"/>
        </w:rPr>
        <w:t>una serie de</w:t>
      </w:r>
      <w:r w:rsidRPr="00EA69A5">
        <w:rPr>
          <w:sz w:val="24"/>
          <w:szCs w:val="24"/>
        </w:rPr>
        <w:t xml:space="preserve"> actividades de gestión para los diferentes subcomponentes, las</w:t>
      </w:r>
      <w:r w:rsidR="00430A84" w:rsidRPr="00EA69A5">
        <w:rPr>
          <w:sz w:val="24"/>
          <w:szCs w:val="24"/>
        </w:rPr>
        <w:t xml:space="preserve"> cuales son</w:t>
      </w:r>
      <w:r w:rsidRPr="00EA69A5">
        <w:rPr>
          <w:sz w:val="24"/>
          <w:szCs w:val="24"/>
        </w:rPr>
        <w:t xml:space="preserve"> autoevaluadas y calificadas </w:t>
      </w:r>
      <w:r w:rsidR="00E6274B" w:rsidRPr="00EA69A5">
        <w:rPr>
          <w:sz w:val="24"/>
          <w:szCs w:val="24"/>
        </w:rPr>
        <w:t>por las áreas de talento humano o quien haga sus veces</w:t>
      </w:r>
      <w:r w:rsidRPr="00EA69A5">
        <w:rPr>
          <w:sz w:val="24"/>
          <w:szCs w:val="24"/>
        </w:rPr>
        <w:t>.</w:t>
      </w:r>
    </w:p>
    <w:p w:rsidR="00EB0FE0" w:rsidRPr="00EA69A5" w:rsidRDefault="00EB0FE0" w:rsidP="00744201">
      <w:pPr>
        <w:spacing w:after="0"/>
        <w:jc w:val="both"/>
        <w:rPr>
          <w:sz w:val="24"/>
          <w:szCs w:val="24"/>
        </w:rPr>
      </w:pPr>
    </w:p>
    <w:p w:rsidR="00EB0FE0" w:rsidRPr="00EA69A5" w:rsidRDefault="00EB0FE0" w:rsidP="00744201">
      <w:pPr>
        <w:spacing w:after="0"/>
        <w:jc w:val="both"/>
        <w:rPr>
          <w:sz w:val="24"/>
          <w:szCs w:val="24"/>
        </w:rPr>
      </w:pPr>
      <w:r w:rsidRPr="00EA69A5">
        <w:rPr>
          <w:sz w:val="24"/>
          <w:szCs w:val="24"/>
        </w:rPr>
        <w:t>De acuerdo a la calificación</w:t>
      </w:r>
      <w:r w:rsidR="00D15D45" w:rsidRPr="00EA69A5">
        <w:rPr>
          <w:sz w:val="24"/>
          <w:szCs w:val="24"/>
        </w:rPr>
        <w:t xml:space="preserve"> </w:t>
      </w:r>
      <w:r w:rsidR="00746D64" w:rsidRPr="00EA69A5">
        <w:rPr>
          <w:sz w:val="24"/>
          <w:szCs w:val="24"/>
        </w:rPr>
        <w:t>que se otorgue</w:t>
      </w:r>
      <w:r w:rsidRPr="00EA69A5">
        <w:rPr>
          <w:sz w:val="24"/>
          <w:szCs w:val="24"/>
        </w:rPr>
        <w:t>, la Matriz clasifica cada categoría</w:t>
      </w:r>
      <w:r w:rsidR="00C33C2C" w:rsidRPr="00EA69A5">
        <w:rPr>
          <w:sz w:val="24"/>
          <w:szCs w:val="24"/>
        </w:rPr>
        <w:t xml:space="preserve"> por</w:t>
      </w:r>
      <w:r w:rsidR="00F054F3" w:rsidRPr="00EA69A5">
        <w:rPr>
          <w:sz w:val="24"/>
          <w:szCs w:val="24"/>
        </w:rPr>
        <w:t xml:space="preserve"> fases y</w:t>
      </w:r>
      <w:r w:rsidR="00C33C2C" w:rsidRPr="00EA69A5">
        <w:rPr>
          <w:sz w:val="24"/>
          <w:szCs w:val="24"/>
        </w:rPr>
        <w:t xml:space="preserve"> colores</w:t>
      </w:r>
      <w:r w:rsidRPr="00EA69A5">
        <w:rPr>
          <w:sz w:val="24"/>
          <w:szCs w:val="24"/>
        </w:rPr>
        <w:t xml:space="preserve">, así: </w:t>
      </w:r>
    </w:p>
    <w:p w:rsidR="00EB0FE0" w:rsidRPr="00EA69A5" w:rsidRDefault="00EB0FE0" w:rsidP="00744201">
      <w:pPr>
        <w:spacing w:after="0"/>
        <w:jc w:val="both"/>
        <w:rPr>
          <w:sz w:val="24"/>
          <w:szCs w:val="24"/>
        </w:rPr>
      </w:pPr>
    </w:p>
    <w:tbl>
      <w:tblPr>
        <w:tblStyle w:val="Tablaconcuadrcula"/>
        <w:tblW w:w="0" w:type="auto"/>
        <w:jc w:val="center"/>
        <w:tblLook w:val="04A0" w:firstRow="1" w:lastRow="0" w:firstColumn="1" w:lastColumn="0" w:noHBand="0" w:noVBand="1"/>
      </w:tblPr>
      <w:tblGrid>
        <w:gridCol w:w="1555"/>
        <w:gridCol w:w="2551"/>
      </w:tblGrid>
      <w:tr w:rsidR="00EB0FE0" w:rsidRPr="00EA69A5" w:rsidTr="00C33C2C">
        <w:trPr>
          <w:jc w:val="center"/>
        </w:trPr>
        <w:tc>
          <w:tcPr>
            <w:tcW w:w="1555" w:type="dxa"/>
          </w:tcPr>
          <w:p w:rsidR="00EB0FE0" w:rsidRPr="00EA69A5" w:rsidRDefault="00EB0FE0" w:rsidP="009B1BB5">
            <w:pPr>
              <w:jc w:val="center"/>
              <w:rPr>
                <w:b/>
              </w:rPr>
            </w:pPr>
            <w:r w:rsidRPr="00EA69A5">
              <w:rPr>
                <w:b/>
              </w:rPr>
              <w:t>Rangos de calificación</w:t>
            </w:r>
          </w:p>
        </w:tc>
        <w:tc>
          <w:tcPr>
            <w:tcW w:w="2551" w:type="dxa"/>
          </w:tcPr>
          <w:p w:rsidR="00EB0FE0" w:rsidRPr="00EA69A5" w:rsidRDefault="00C33C2C" w:rsidP="00C33C2C">
            <w:pPr>
              <w:jc w:val="center"/>
              <w:rPr>
                <w:b/>
              </w:rPr>
            </w:pPr>
            <w:r w:rsidRPr="00EA69A5">
              <w:rPr>
                <w:b/>
              </w:rPr>
              <w:t>Fase en que se encuentra la GTH</w:t>
            </w:r>
          </w:p>
        </w:tc>
      </w:tr>
      <w:tr w:rsidR="00EB0FE0" w:rsidRPr="00EA69A5" w:rsidTr="00C33C2C">
        <w:trPr>
          <w:jc w:val="center"/>
        </w:trPr>
        <w:tc>
          <w:tcPr>
            <w:tcW w:w="1555" w:type="dxa"/>
            <w:shd w:val="clear" w:color="auto" w:fill="FF6699"/>
          </w:tcPr>
          <w:p w:rsidR="00EB0FE0" w:rsidRPr="00EA69A5" w:rsidRDefault="00EB0FE0" w:rsidP="003D5B8E">
            <w:pPr>
              <w:jc w:val="center"/>
            </w:pPr>
            <w:r w:rsidRPr="00EA69A5">
              <w:t>0 a 70</w:t>
            </w:r>
          </w:p>
        </w:tc>
        <w:tc>
          <w:tcPr>
            <w:tcW w:w="2551" w:type="dxa"/>
            <w:shd w:val="clear" w:color="auto" w:fill="FF6699"/>
          </w:tcPr>
          <w:p w:rsidR="00EB0FE0" w:rsidRPr="00EA69A5" w:rsidRDefault="00EB0FE0" w:rsidP="00EB0FE0">
            <w:pPr>
              <w:jc w:val="center"/>
            </w:pPr>
            <w:r w:rsidRPr="00EA69A5">
              <w:t>Básica Operativa</w:t>
            </w:r>
          </w:p>
        </w:tc>
      </w:tr>
      <w:tr w:rsidR="00EB0FE0" w:rsidRPr="00EA69A5" w:rsidTr="00C33C2C">
        <w:trPr>
          <w:jc w:val="center"/>
        </w:trPr>
        <w:tc>
          <w:tcPr>
            <w:tcW w:w="1555" w:type="dxa"/>
            <w:shd w:val="clear" w:color="auto" w:fill="FFFF00"/>
          </w:tcPr>
          <w:p w:rsidR="00EB0FE0" w:rsidRPr="00EA69A5" w:rsidRDefault="00EB0FE0" w:rsidP="003D5B8E">
            <w:pPr>
              <w:jc w:val="center"/>
            </w:pPr>
            <w:r w:rsidRPr="00EA69A5">
              <w:t>71 a 90</w:t>
            </w:r>
          </w:p>
        </w:tc>
        <w:tc>
          <w:tcPr>
            <w:tcW w:w="2551" w:type="dxa"/>
            <w:shd w:val="clear" w:color="auto" w:fill="FFFF00"/>
          </w:tcPr>
          <w:p w:rsidR="00EB0FE0" w:rsidRPr="00EA69A5" w:rsidRDefault="00EB0FE0" w:rsidP="00EB0FE0">
            <w:pPr>
              <w:jc w:val="center"/>
            </w:pPr>
            <w:r w:rsidRPr="00EA69A5">
              <w:t>Transformación</w:t>
            </w:r>
          </w:p>
        </w:tc>
      </w:tr>
      <w:tr w:rsidR="00EB0FE0" w:rsidRPr="00EA69A5" w:rsidTr="00C33C2C">
        <w:trPr>
          <w:jc w:val="center"/>
        </w:trPr>
        <w:tc>
          <w:tcPr>
            <w:tcW w:w="1555" w:type="dxa"/>
            <w:shd w:val="clear" w:color="auto" w:fill="92D050"/>
          </w:tcPr>
          <w:p w:rsidR="00EB0FE0" w:rsidRPr="00EA69A5" w:rsidRDefault="00EB0FE0" w:rsidP="003D5B8E">
            <w:pPr>
              <w:jc w:val="center"/>
            </w:pPr>
            <w:r w:rsidRPr="00EA69A5">
              <w:t>91 a 100</w:t>
            </w:r>
          </w:p>
        </w:tc>
        <w:tc>
          <w:tcPr>
            <w:tcW w:w="2551" w:type="dxa"/>
            <w:shd w:val="clear" w:color="auto" w:fill="92D050"/>
          </w:tcPr>
          <w:p w:rsidR="00EB0FE0" w:rsidRPr="00EA69A5" w:rsidRDefault="00EB0FE0" w:rsidP="00EB0FE0">
            <w:pPr>
              <w:jc w:val="center"/>
            </w:pPr>
            <w:r w:rsidRPr="00EA69A5">
              <w:t>Consolidación</w:t>
            </w:r>
          </w:p>
        </w:tc>
      </w:tr>
    </w:tbl>
    <w:p w:rsidR="00C57AF1" w:rsidRPr="00EA69A5" w:rsidRDefault="00C57AF1" w:rsidP="00744201">
      <w:pPr>
        <w:rPr>
          <w:sz w:val="24"/>
          <w:szCs w:val="24"/>
        </w:rPr>
      </w:pPr>
    </w:p>
    <w:p w:rsidR="000B4DB4" w:rsidRPr="00EA69A5" w:rsidRDefault="00770DF3" w:rsidP="00770DF3">
      <w:pPr>
        <w:jc w:val="both"/>
        <w:rPr>
          <w:sz w:val="24"/>
          <w:szCs w:val="24"/>
        </w:rPr>
      </w:pPr>
      <w:r w:rsidRPr="00EA69A5">
        <w:rPr>
          <w:sz w:val="24"/>
          <w:szCs w:val="24"/>
        </w:rPr>
        <w:t>El acumulado final de toda la Gestión Estratégica de Talento Humano en la Entidad, se determina con la misma escala.</w:t>
      </w:r>
    </w:p>
    <w:p w:rsidR="00770DF3" w:rsidRPr="00EA69A5" w:rsidRDefault="00770DF3" w:rsidP="00770DF3">
      <w:pPr>
        <w:jc w:val="both"/>
        <w:rPr>
          <w:sz w:val="24"/>
          <w:szCs w:val="24"/>
        </w:rPr>
      </w:pPr>
      <w:r w:rsidRPr="00EA69A5">
        <w:rPr>
          <w:sz w:val="24"/>
          <w:szCs w:val="24"/>
        </w:rPr>
        <w:t xml:space="preserve">Por otra parte, el instrumento </w:t>
      </w:r>
      <w:r w:rsidR="00D25153" w:rsidRPr="00EA69A5">
        <w:rPr>
          <w:sz w:val="24"/>
          <w:szCs w:val="24"/>
        </w:rPr>
        <w:t>permite determinar la calificación de las Rutas de Creación d</w:t>
      </w:r>
      <w:r w:rsidR="004D007E" w:rsidRPr="00EA69A5">
        <w:rPr>
          <w:sz w:val="24"/>
          <w:szCs w:val="24"/>
        </w:rPr>
        <w:t xml:space="preserve">e Valor que ha definido el DAFP, acorde </w:t>
      </w:r>
      <w:r w:rsidR="00D25153" w:rsidRPr="00EA69A5">
        <w:rPr>
          <w:sz w:val="24"/>
          <w:szCs w:val="24"/>
        </w:rPr>
        <w:t xml:space="preserve">con los siguientes aspectos: </w:t>
      </w:r>
    </w:p>
    <w:tbl>
      <w:tblPr>
        <w:tblStyle w:val="Tablaconcuadrcula"/>
        <w:tblW w:w="8784" w:type="dxa"/>
        <w:tblLook w:val="04A0" w:firstRow="1" w:lastRow="0" w:firstColumn="1" w:lastColumn="0" w:noHBand="0" w:noVBand="1"/>
      </w:tblPr>
      <w:tblGrid>
        <w:gridCol w:w="2405"/>
        <w:gridCol w:w="2552"/>
        <w:gridCol w:w="3827"/>
      </w:tblGrid>
      <w:tr w:rsidR="00E2044E" w:rsidRPr="00EA69A5" w:rsidTr="007C0619">
        <w:trPr>
          <w:tblHeader/>
        </w:trPr>
        <w:tc>
          <w:tcPr>
            <w:tcW w:w="2405" w:type="dxa"/>
            <w:shd w:val="clear" w:color="auto" w:fill="92CDDC" w:themeFill="accent5" w:themeFillTint="99"/>
          </w:tcPr>
          <w:p w:rsidR="00E2044E" w:rsidRPr="00EA69A5" w:rsidRDefault="00E2044E" w:rsidP="00E2044E">
            <w:pPr>
              <w:jc w:val="center"/>
              <w:rPr>
                <w:b/>
                <w:sz w:val="20"/>
                <w:szCs w:val="20"/>
              </w:rPr>
            </w:pPr>
            <w:r w:rsidRPr="00EA69A5">
              <w:rPr>
                <w:b/>
                <w:sz w:val="20"/>
                <w:szCs w:val="20"/>
              </w:rPr>
              <w:t>RUTA</w:t>
            </w:r>
            <w:r w:rsidR="00430A84" w:rsidRPr="00EA69A5">
              <w:rPr>
                <w:b/>
                <w:sz w:val="20"/>
                <w:szCs w:val="20"/>
              </w:rPr>
              <w:t>S DE CREACIÓN DE VALOR</w:t>
            </w:r>
          </w:p>
        </w:tc>
        <w:tc>
          <w:tcPr>
            <w:tcW w:w="2552" w:type="dxa"/>
            <w:shd w:val="clear" w:color="auto" w:fill="92CDDC" w:themeFill="accent5" w:themeFillTint="99"/>
          </w:tcPr>
          <w:p w:rsidR="00E2044E" w:rsidRPr="00EA69A5" w:rsidRDefault="00E2044E" w:rsidP="00E2044E">
            <w:pPr>
              <w:jc w:val="center"/>
              <w:rPr>
                <w:b/>
                <w:sz w:val="20"/>
                <w:szCs w:val="20"/>
              </w:rPr>
            </w:pPr>
            <w:r w:rsidRPr="00EA69A5">
              <w:rPr>
                <w:b/>
                <w:sz w:val="20"/>
                <w:szCs w:val="20"/>
              </w:rPr>
              <w:t>DENOMINACIÓN</w:t>
            </w:r>
          </w:p>
        </w:tc>
        <w:tc>
          <w:tcPr>
            <w:tcW w:w="3827" w:type="dxa"/>
            <w:shd w:val="clear" w:color="auto" w:fill="92CDDC" w:themeFill="accent5" w:themeFillTint="99"/>
          </w:tcPr>
          <w:p w:rsidR="00E2044E" w:rsidRPr="00EA69A5" w:rsidRDefault="00E2044E" w:rsidP="00E2044E">
            <w:pPr>
              <w:jc w:val="center"/>
              <w:rPr>
                <w:b/>
                <w:sz w:val="20"/>
                <w:szCs w:val="20"/>
              </w:rPr>
            </w:pPr>
            <w:r w:rsidRPr="00EA69A5">
              <w:rPr>
                <w:b/>
                <w:sz w:val="20"/>
                <w:szCs w:val="20"/>
              </w:rPr>
              <w:t>LINEAS DE REFERENCIA</w:t>
            </w:r>
          </w:p>
        </w:tc>
      </w:tr>
      <w:tr w:rsidR="00E2044E" w:rsidRPr="00EA69A5" w:rsidTr="007C0619">
        <w:tc>
          <w:tcPr>
            <w:tcW w:w="2405" w:type="dxa"/>
          </w:tcPr>
          <w:p w:rsidR="00E2044E" w:rsidRPr="00EA69A5" w:rsidRDefault="00965128" w:rsidP="00770DF3">
            <w:pPr>
              <w:jc w:val="both"/>
              <w:rPr>
                <w:sz w:val="20"/>
                <w:szCs w:val="20"/>
              </w:rPr>
            </w:pPr>
            <w:r w:rsidRPr="00EA69A5">
              <w:rPr>
                <w:sz w:val="20"/>
                <w:szCs w:val="20"/>
              </w:rPr>
              <w:t xml:space="preserve">RUTA DE LA FELICIDAD </w:t>
            </w:r>
          </w:p>
        </w:tc>
        <w:tc>
          <w:tcPr>
            <w:tcW w:w="2552" w:type="dxa"/>
          </w:tcPr>
          <w:p w:rsidR="00E2044E" w:rsidRPr="00EA69A5" w:rsidRDefault="00965128" w:rsidP="00770DF3">
            <w:pPr>
              <w:jc w:val="both"/>
              <w:rPr>
                <w:sz w:val="20"/>
                <w:szCs w:val="20"/>
              </w:rPr>
            </w:pPr>
            <w:r w:rsidRPr="00EA69A5">
              <w:rPr>
                <w:sz w:val="20"/>
                <w:szCs w:val="20"/>
              </w:rPr>
              <w:t>La felicidad nos hace productivos</w:t>
            </w:r>
          </w:p>
        </w:tc>
        <w:tc>
          <w:tcPr>
            <w:tcW w:w="3827" w:type="dxa"/>
          </w:tcPr>
          <w:p w:rsidR="00965128" w:rsidRPr="00EA69A5" w:rsidRDefault="00965128" w:rsidP="009303D2">
            <w:pPr>
              <w:pStyle w:val="Prrafodelista"/>
              <w:numPr>
                <w:ilvl w:val="1"/>
                <w:numId w:val="12"/>
              </w:numPr>
              <w:tabs>
                <w:tab w:val="clear" w:pos="2496"/>
                <w:tab w:val="num" w:pos="174"/>
              </w:tabs>
              <w:ind w:left="174" w:hanging="142"/>
              <w:jc w:val="both"/>
              <w:rPr>
                <w:sz w:val="20"/>
                <w:szCs w:val="20"/>
              </w:rPr>
            </w:pPr>
            <w:r w:rsidRPr="00EA69A5">
              <w:rPr>
                <w:sz w:val="20"/>
                <w:szCs w:val="20"/>
              </w:rPr>
              <w:t>Ruta para mejorar el entorno físico del trabajo para que todos se sientan a gusto en su puesto de trabajo</w:t>
            </w:r>
          </w:p>
          <w:p w:rsidR="00965128" w:rsidRPr="00EA69A5" w:rsidRDefault="00965128" w:rsidP="009303D2">
            <w:pPr>
              <w:pStyle w:val="Prrafodelista"/>
              <w:numPr>
                <w:ilvl w:val="1"/>
                <w:numId w:val="12"/>
              </w:numPr>
              <w:tabs>
                <w:tab w:val="clear" w:pos="2496"/>
                <w:tab w:val="num" w:pos="174"/>
              </w:tabs>
              <w:ind w:left="174" w:hanging="142"/>
              <w:jc w:val="both"/>
              <w:rPr>
                <w:sz w:val="20"/>
                <w:szCs w:val="20"/>
              </w:rPr>
            </w:pPr>
            <w:r w:rsidRPr="00EA69A5">
              <w:rPr>
                <w:sz w:val="20"/>
                <w:szCs w:val="20"/>
              </w:rPr>
              <w:t>Ruta para facilitar el hecho de que las personas tengan el tiempo suficiente para tener una vida equilibrada: trabajo, ocio, familia, estudio</w:t>
            </w:r>
          </w:p>
          <w:p w:rsidR="00965128" w:rsidRPr="00EA69A5" w:rsidRDefault="00965128" w:rsidP="009303D2">
            <w:pPr>
              <w:pStyle w:val="Prrafodelista"/>
              <w:numPr>
                <w:ilvl w:val="1"/>
                <w:numId w:val="12"/>
              </w:numPr>
              <w:tabs>
                <w:tab w:val="clear" w:pos="2496"/>
                <w:tab w:val="num" w:pos="174"/>
              </w:tabs>
              <w:ind w:left="174" w:hanging="142"/>
              <w:jc w:val="both"/>
              <w:rPr>
                <w:sz w:val="20"/>
                <w:szCs w:val="20"/>
              </w:rPr>
            </w:pPr>
            <w:r w:rsidRPr="00EA69A5">
              <w:rPr>
                <w:sz w:val="20"/>
                <w:szCs w:val="20"/>
              </w:rPr>
              <w:t>Ruta para implementar incentivos basados en salario emocional</w:t>
            </w:r>
          </w:p>
          <w:p w:rsidR="00965128" w:rsidRPr="00EA69A5" w:rsidRDefault="00965128" w:rsidP="009303D2">
            <w:pPr>
              <w:pStyle w:val="Prrafodelista"/>
              <w:numPr>
                <w:ilvl w:val="1"/>
                <w:numId w:val="12"/>
              </w:numPr>
              <w:tabs>
                <w:tab w:val="clear" w:pos="2496"/>
                <w:tab w:val="num" w:pos="174"/>
              </w:tabs>
              <w:ind w:left="174" w:hanging="142"/>
              <w:jc w:val="both"/>
              <w:rPr>
                <w:sz w:val="20"/>
                <w:szCs w:val="20"/>
              </w:rPr>
            </w:pPr>
            <w:r w:rsidRPr="00EA69A5">
              <w:rPr>
                <w:sz w:val="20"/>
                <w:szCs w:val="20"/>
              </w:rPr>
              <w:t>Ruta para generar innovación con pasión</w:t>
            </w:r>
          </w:p>
          <w:p w:rsidR="00746D64" w:rsidRPr="00EA69A5" w:rsidRDefault="00746D64" w:rsidP="00746D64">
            <w:pPr>
              <w:pStyle w:val="Prrafodelista"/>
              <w:ind w:left="174"/>
              <w:jc w:val="both"/>
              <w:rPr>
                <w:sz w:val="20"/>
                <w:szCs w:val="20"/>
              </w:rPr>
            </w:pPr>
          </w:p>
        </w:tc>
      </w:tr>
      <w:tr w:rsidR="00965128" w:rsidRPr="00EA69A5" w:rsidTr="007C0619">
        <w:tc>
          <w:tcPr>
            <w:tcW w:w="2405" w:type="dxa"/>
          </w:tcPr>
          <w:p w:rsidR="00965128" w:rsidRPr="00EA69A5" w:rsidRDefault="00965128" w:rsidP="00965128">
            <w:pPr>
              <w:jc w:val="both"/>
              <w:rPr>
                <w:sz w:val="20"/>
                <w:szCs w:val="20"/>
              </w:rPr>
            </w:pPr>
            <w:r w:rsidRPr="00EA69A5">
              <w:rPr>
                <w:sz w:val="20"/>
                <w:szCs w:val="20"/>
              </w:rPr>
              <w:lastRenderedPageBreak/>
              <w:t>RUTA DEL CRECIMIENTO</w:t>
            </w:r>
          </w:p>
        </w:tc>
        <w:tc>
          <w:tcPr>
            <w:tcW w:w="2552" w:type="dxa"/>
          </w:tcPr>
          <w:p w:rsidR="00965128" w:rsidRPr="00EA69A5" w:rsidRDefault="00965128" w:rsidP="00965128">
            <w:pPr>
              <w:jc w:val="both"/>
              <w:rPr>
                <w:sz w:val="20"/>
                <w:szCs w:val="20"/>
              </w:rPr>
            </w:pPr>
            <w:r w:rsidRPr="00EA69A5">
              <w:rPr>
                <w:sz w:val="20"/>
                <w:szCs w:val="20"/>
              </w:rPr>
              <w:t>Liderando talento</w:t>
            </w:r>
          </w:p>
        </w:tc>
        <w:tc>
          <w:tcPr>
            <w:tcW w:w="3827" w:type="dxa"/>
          </w:tcPr>
          <w:p w:rsidR="00965128" w:rsidRPr="00EA69A5" w:rsidRDefault="00965128" w:rsidP="009303D2">
            <w:pPr>
              <w:pStyle w:val="Prrafodelista"/>
              <w:numPr>
                <w:ilvl w:val="1"/>
                <w:numId w:val="12"/>
              </w:numPr>
              <w:tabs>
                <w:tab w:val="clear" w:pos="2496"/>
                <w:tab w:val="num" w:pos="174"/>
              </w:tabs>
              <w:ind w:left="174" w:hanging="142"/>
              <w:jc w:val="both"/>
              <w:rPr>
                <w:sz w:val="20"/>
                <w:szCs w:val="20"/>
              </w:rPr>
            </w:pPr>
            <w:r w:rsidRPr="00EA69A5">
              <w:rPr>
                <w:sz w:val="20"/>
                <w:szCs w:val="20"/>
              </w:rPr>
              <w:t>Ruta para implementar una cultura de liderazgo, el trabajo en equipo y el reconocimiento</w:t>
            </w:r>
          </w:p>
          <w:p w:rsidR="00965128" w:rsidRPr="00EA69A5" w:rsidRDefault="00965128" w:rsidP="009303D2">
            <w:pPr>
              <w:pStyle w:val="Prrafodelista"/>
              <w:numPr>
                <w:ilvl w:val="1"/>
                <w:numId w:val="12"/>
              </w:numPr>
              <w:tabs>
                <w:tab w:val="clear" w:pos="2496"/>
                <w:tab w:val="num" w:pos="174"/>
              </w:tabs>
              <w:ind w:left="174" w:hanging="142"/>
              <w:jc w:val="both"/>
              <w:rPr>
                <w:sz w:val="20"/>
                <w:szCs w:val="20"/>
              </w:rPr>
            </w:pPr>
            <w:r w:rsidRPr="00EA69A5">
              <w:rPr>
                <w:sz w:val="20"/>
                <w:szCs w:val="20"/>
              </w:rPr>
              <w:t>Ruta para implementar una cultura de liderazgo preocupada por el bienestar</w:t>
            </w:r>
            <w:r w:rsidR="00746D64" w:rsidRPr="00EA69A5">
              <w:rPr>
                <w:sz w:val="20"/>
                <w:szCs w:val="20"/>
              </w:rPr>
              <w:t xml:space="preserve"> del talento a pesar de que esté orientada</w:t>
            </w:r>
            <w:r w:rsidRPr="00EA69A5">
              <w:rPr>
                <w:sz w:val="20"/>
                <w:szCs w:val="20"/>
              </w:rPr>
              <w:t xml:space="preserve"> al logro</w:t>
            </w:r>
          </w:p>
          <w:p w:rsidR="00965128" w:rsidRPr="00EA69A5" w:rsidRDefault="00965128" w:rsidP="009303D2">
            <w:pPr>
              <w:pStyle w:val="Prrafodelista"/>
              <w:numPr>
                <w:ilvl w:val="1"/>
                <w:numId w:val="12"/>
              </w:numPr>
              <w:tabs>
                <w:tab w:val="clear" w:pos="2496"/>
                <w:tab w:val="num" w:pos="174"/>
              </w:tabs>
              <w:ind w:left="174" w:hanging="142"/>
              <w:jc w:val="both"/>
              <w:rPr>
                <w:sz w:val="20"/>
                <w:szCs w:val="20"/>
              </w:rPr>
            </w:pPr>
            <w:r w:rsidRPr="00EA69A5">
              <w:rPr>
                <w:sz w:val="20"/>
                <w:szCs w:val="20"/>
              </w:rPr>
              <w:t>Ruta para implementar el liderazgo basado en valores</w:t>
            </w:r>
          </w:p>
          <w:p w:rsidR="00965128" w:rsidRPr="00EA69A5" w:rsidRDefault="00965128" w:rsidP="009303D2">
            <w:pPr>
              <w:pStyle w:val="Prrafodelista"/>
              <w:numPr>
                <w:ilvl w:val="1"/>
                <w:numId w:val="12"/>
              </w:numPr>
              <w:tabs>
                <w:tab w:val="clear" w:pos="2496"/>
                <w:tab w:val="num" w:pos="69"/>
                <w:tab w:val="num" w:pos="174"/>
              </w:tabs>
              <w:ind w:left="174" w:hanging="142"/>
              <w:jc w:val="both"/>
              <w:rPr>
                <w:sz w:val="20"/>
                <w:szCs w:val="20"/>
              </w:rPr>
            </w:pPr>
            <w:r w:rsidRPr="00EA69A5">
              <w:rPr>
                <w:sz w:val="20"/>
                <w:szCs w:val="20"/>
              </w:rPr>
              <w:t>Ruta de formación para capacitar servidores que saben lo que hacen</w:t>
            </w:r>
          </w:p>
          <w:p w:rsidR="00746D64" w:rsidRPr="00EA69A5" w:rsidRDefault="00746D64" w:rsidP="00746D64">
            <w:pPr>
              <w:pStyle w:val="Prrafodelista"/>
              <w:tabs>
                <w:tab w:val="num" w:pos="1776"/>
              </w:tabs>
              <w:ind w:left="174"/>
              <w:jc w:val="both"/>
              <w:rPr>
                <w:sz w:val="20"/>
                <w:szCs w:val="20"/>
              </w:rPr>
            </w:pPr>
          </w:p>
        </w:tc>
      </w:tr>
      <w:tr w:rsidR="00965128" w:rsidRPr="00EA69A5" w:rsidTr="007C0619">
        <w:tc>
          <w:tcPr>
            <w:tcW w:w="2405" w:type="dxa"/>
          </w:tcPr>
          <w:p w:rsidR="00965128" w:rsidRPr="00EA69A5" w:rsidRDefault="00965128" w:rsidP="00965128">
            <w:pPr>
              <w:jc w:val="both"/>
              <w:rPr>
                <w:sz w:val="20"/>
                <w:szCs w:val="20"/>
              </w:rPr>
            </w:pPr>
            <w:r w:rsidRPr="00EA69A5">
              <w:rPr>
                <w:sz w:val="20"/>
                <w:szCs w:val="20"/>
              </w:rPr>
              <w:t>RUTA DEL SERVICIO</w:t>
            </w:r>
          </w:p>
        </w:tc>
        <w:tc>
          <w:tcPr>
            <w:tcW w:w="2552" w:type="dxa"/>
          </w:tcPr>
          <w:p w:rsidR="00965128" w:rsidRPr="00EA69A5" w:rsidRDefault="00965128" w:rsidP="00965128">
            <w:pPr>
              <w:jc w:val="both"/>
              <w:rPr>
                <w:sz w:val="20"/>
                <w:szCs w:val="20"/>
              </w:rPr>
            </w:pPr>
            <w:r w:rsidRPr="00EA69A5">
              <w:rPr>
                <w:sz w:val="20"/>
                <w:szCs w:val="20"/>
              </w:rPr>
              <w:t>Al servicio de los ciudadanos</w:t>
            </w:r>
          </w:p>
        </w:tc>
        <w:tc>
          <w:tcPr>
            <w:tcW w:w="3827" w:type="dxa"/>
          </w:tcPr>
          <w:p w:rsidR="00965128" w:rsidRPr="00EA69A5" w:rsidRDefault="00965128" w:rsidP="009303D2">
            <w:pPr>
              <w:pStyle w:val="Prrafodelista"/>
              <w:numPr>
                <w:ilvl w:val="1"/>
                <w:numId w:val="12"/>
              </w:numPr>
              <w:tabs>
                <w:tab w:val="clear" w:pos="2496"/>
                <w:tab w:val="num" w:pos="174"/>
              </w:tabs>
              <w:ind w:left="174" w:hanging="142"/>
              <w:jc w:val="both"/>
              <w:rPr>
                <w:sz w:val="20"/>
                <w:szCs w:val="20"/>
              </w:rPr>
            </w:pPr>
            <w:r w:rsidRPr="00EA69A5">
              <w:rPr>
                <w:sz w:val="20"/>
                <w:szCs w:val="20"/>
              </w:rPr>
              <w:t>Ruta para implementar una cultura basada en el servicio</w:t>
            </w:r>
          </w:p>
          <w:p w:rsidR="00965128" w:rsidRPr="00EA69A5" w:rsidRDefault="00965128" w:rsidP="009303D2">
            <w:pPr>
              <w:pStyle w:val="Prrafodelista"/>
              <w:numPr>
                <w:ilvl w:val="1"/>
                <w:numId w:val="12"/>
              </w:numPr>
              <w:tabs>
                <w:tab w:val="clear" w:pos="2496"/>
                <w:tab w:val="num" w:pos="174"/>
              </w:tabs>
              <w:ind w:left="174" w:hanging="142"/>
              <w:jc w:val="both"/>
              <w:rPr>
                <w:sz w:val="20"/>
                <w:szCs w:val="20"/>
              </w:rPr>
            </w:pPr>
            <w:r w:rsidRPr="00EA69A5">
              <w:rPr>
                <w:sz w:val="20"/>
                <w:szCs w:val="20"/>
              </w:rPr>
              <w:t>Ruta para implementar una cultura basada en el logro y la generación de bienestar</w:t>
            </w:r>
          </w:p>
          <w:p w:rsidR="00965128" w:rsidRPr="00EA69A5" w:rsidRDefault="00965128" w:rsidP="009303D2">
            <w:pPr>
              <w:pStyle w:val="Prrafodelista"/>
              <w:numPr>
                <w:ilvl w:val="1"/>
                <w:numId w:val="12"/>
              </w:numPr>
              <w:tabs>
                <w:tab w:val="clear" w:pos="2496"/>
                <w:tab w:val="num" w:pos="174"/>
              </w:tabs>
              <w:ind w:left="174" w:hanging="142"/>
              <w:jc w:val="both"/>
              <w:rPr>
                <w:sz w:val="20"/>
                <w:szCs w:val="20"/>
              </w:rPr>
            </w:pPr>
            <w:r w:rsidRPr="00EA69A5">
              <w:rPr>
                <w:sz w:val="20"/>
                <w:szCs w:val="20"/>
              </w:rPr>
              <w:t>Ruta para generar rutinas de trabajo basadas en “hacer siempre las cosas bien”</w:t>
            </w:r>
          </w:p>
          <w:p w:rsidR="00965128" w:rsidRPr="00EA69A5" w:rsidRDefault="00965128" w:rsidP="009303D2">
            <w:pPr>
              <w:pStyle w:val="Prrafodelista"/>
              <w:numPr>
                <w:ilvl w:val="1"/>
                <w:numId w:val="12"/>
              </w:numPr>
              <w:tabs>
                <w:tab w:val="clear" w:pos="2496"/>
                <w:tab w:val="num" w:pos="69"/>
                <w:tab w:val="num" w:pos="174"/>
              </w:tabs>
              <w:ind w:left="174" w:hanging="142"/>
              <w:jc w:val="both"/>
              <w:rPr>
                <w:sz w:val="20"/>
                <w:szCs w:val="20"/>
              </w:rPr>
            </w:pPr>
            <w:r w:rsidRPr="00EA69A5">
              <w:rPr>
                <w:sz w:val="20"/>
                <w:szCs w:val="20"/>
              </w:rPr>
              <w:t>Ruta para generar una cultura de la calidad y la integridad</w:t>
            </w:r>
          </w:p>
          <w:p w:rsidR="00746D64" w:rsidRPr="00EA69A5" w:rsidRDefault="00746D64" w:rsidP="00746D64">
            <w:pPr>
              <w:pStyle w:val="Prrafodelista"/>
              <w:tabs>
                <w:tab w:val="num" w:pos="1776"/>
              </w:tabs>
              <w:ind w:left="174"/>
              <w:jc w:val="both"/>
              <w:rPr>
                <w:sz w:val="20"/>
                <w:szCs w:val="20"/>
              </w:rPr>
            </w:pPr>
          </w:p>
        </w:tc>
      </w:tr>
      <w:tr w:rsidR="009B1BB5" w:rsidRPr="00EA69A5" w:rsidTr="007C0619">
        <w:tc>
          <w:tcPr>
            <w:tcW w:w="2405" w:type="dxa"/>
          </w:tcPr>
          <w:p w:rsidR="009B1BB5" w:rsidRPr="00EA69A5" w:rsidRDefault="009B1BB5" w:rsidP="00965128">
            <w:pPr>
              <w:jc w:val="both"/>
              <w:rPr>
                <w:sz w:val="20"/>
                <w:szCs w:val="20"/>
              </w:rPr>
            </w:pPr>
            <w:r w:rsidRPr="00EA69A5">
              <w:rPr>
                <w:sz w:val="20"/>
                <w:szCs w:val="20"/>
              </w:rPr>
              <w:t>RUTA DE LA CALIDAD</w:t>
            </w:r>
          </w:p>
        </w:tc>
        <w:tc>
          <w:tcPr>
            <w:tcW w:w="2552" w:type="dxa"/>
          </w:tcPr>
          <w:p w:rsidR="009B1BB5" w:rsidRPr="00EA69A5" w:rsidRDefault="001711A9" w:rsidP="00965128">
            <w:pPr>
              <w:jc w:val="both"/>
              <w:rPr>
                <w:sz w:val="20"/>
                <w:szCs w:val="20"/>
              </w:rPr>
            </w:pPr>
            <w:r w:rsidRPr="00EA69A5">
              <w:rPr>
                <w:sz w:val="20"/>
                <w:szCs w:val="20"/>
              </w:rPr>
              <w:t>La cultura de hacer las cosas bien</w:t>
            </w:r>
          </w:p>
        </w:tc>
        <w:tc>
          <w:tcPr>
            <w:tcW w:w="3827" w:type="dxa"/>
          </w:tcPr>
          <w:p w:rsidR="009B1BB5" w:rsidRPr="00EA69A5" w:rsidRDefault="001711A9" w:rsidP="009303D2">
            <w:pPr>
              <w:pStyle w:val="Prrafodelista"/>
              <w:numPr>
                <w:ilvl w:val="1"/>
                <w:numId w:val="12"/>
              </w:numPr>
              <w:tabs>
                <w:tab w:val="clear" w:pos="2496"/>
                <w:tab w:val="num" w:pos="174"/>
              </w:tabs>
              <w:ind w:left="174" w:hanging="142"/>
              <w:jc w:val="both"/>
              <w:rPr>
                <w:sz w:val="20"/>
                <w:szCs w:val="20"/>
              </w:rPr>
            </w:pPr>
            <w:r w:rsidRPr="00EA69A5">
              <w:rPr>
                <w:sz w:val="20"/>
                <w:szCs w:val="20"/>
              </w:rPr>
              <w:t>Ruta para generar rutinas de trabajo basadas en “hacer siempre las cosas bien”</w:t>
            </w:r>
          </w:p>
          <w:p w:rsidR="001711A9" w:rsidRPr="00EA69A5" w:rsidRDefault="001711A9" w:rsidP="009303D2">
            <w:pPr>
              <w:pStyle w:val="Prrafodelista"/>
              <w:numPr>
                <w:ilvl w:val="1"/>
                <w:numId w:val="12"/>
              </w:numPr>
              <w:tabs>
                <w:tab w:val="clear" w:pos="2496"/>
                <w:tab w:val="num" w:pos="174"/>
              </w:tabs>
              <w:ind w:left="174" w:hanging="142"/>
              <w:jc w:val="both"/>
              <w:rPr>
                <w:sz w:val="20"/>
                <w:szCs w:val="20"/>
              </w:rPr>
            </w:pPr>
            <w:r w:rsidRPr="00EA69A5">
              <w:rPr>
                <w:sz w:val="20"/>
                <w:szCs w:val="20"/>
              </w:rPr>
              <w:t>Ruta para generar una cultura de la calidad y la integridad</w:t>
            </w:r>
          </w:p>
          <w:p w:rsidR="001711A9" w:rsidRPr="00EA69A5" w:rsidRDefault="001711A9" w:rsidP="001711A9">
            <w:pPr>
              <w:pStyle w:val="Prrafodelista"/>
              <w:ind w:left="174"/>
              <w:jc w:val="both"/>
              <w:rPr>
                <w:sz w:val="20"/>
                <w:szCs w:val="20"/>
              </w:rPr>
            </w:pPr>
          </w:p>
        </w:tc>
      </w:tr>
      <w:tr w:rsidR="00965128" w:rsidRPr="00EA69A5" w:rsidTr="007C0619">
        <w:tc>
          <w:tcPr>
            <w:tcW w:w="2405" w:type="dxa"/>
          </w:tcPr>
          <w:p w:rsidR="00965128" w:rsidRPr="00EA69A5" w:rsidRDefault="00965128" w:rsidP="00965128">
            <w:pPr>
              <w:jc w:val="both"/>
              <w:rPr>
                <w:sz w:val="20"/>
                <w:szCs w:val="20"/>
              </w:rPr>
            </w:pPr>
            <w:r w:rsidRPr="00EA69A5">
              <w:rPr>
                <w:sz w:val="20"/>
                <w:szCs w:val="20"/>
              </w:rPr>
              <w:t>RUTA DE LA INFORMACIÓN</w:t>
            </w:r>
          </w:p>
        </w:tc>
        <w:tc>
          <w:tcPr>
            <w:tcW w:w="2552" w:type="dxa"/>
          </w:tcPr>
          <w:p w:rsidR="00965128" w:rsidRPr="00EA69A5" w:rsidRDefault="00965128" w:rsidP="00965128">
            <w:pPr>
              <w:jc w:val="both"/>
              <w:rPr>
                <w:sz w:val="20"/>
                <w:szCs w:val="20"/>
              </w:rPr>
            </w:pPr>
            <w:r w:rsidRPr="00EA69A5">
              <w:rPr>
                <w:sz w:val="20"/>
                <w:szCs w:val="20"/>
              </w:rPr>
              <w:t>Conociendo el talento</w:t>
            </w:r>
          </w:p>
        </w:tc>
        <w:tc>
          <w:tcPr>
            <w:tcW w:w="3827" w:type="dxa"/>
          </w:tcPr>
          <w:p w:rsidR="00965128" w:rsidRPr="00EA69A5" w:rsidRDefault="00965128" w:rsidP="009303D2">
            <w:pPr>
              <w:pStyle w:val="Prrafodelista"/>
              <w:numPr>
                <w:ilvl w:val="1"/>
                <w:numId w:val="12"/>
              </w:numPr>
              <w:tabs>
                <w:tab w:val="clear" w:pos="2496"/>
                <w:tab w:val="num" w:pos="69"/>
                <w:tab w:val="num" w:pos="174"/>
              </w:tabs>
              <w:ind w:left="174" w:hanging="142"/>
              <w:jc w:val="both"/>
              <w:rPr>
                <w:sz w:val="20"/>
                <w:szCs w:val="20"/>
              </w:rPr>
            </w:pPr>
            <w:r w:rsidRPr="00EA69A5">
              <w:rPr>
                <w:sz w:val="20"/>
                <w:szCs w:val="20"/>
              </w:rPr>
              <w:t>Ruta para entender a las personas a través del uso de los datos</w:t>
            </w:r>
          </w:p>
          <w:p w:rsidR="00746D64" w:rsidRPr="00EA69A5" w:rsidRDefault="00746D64" w:rsidP="00746D64">
            <w:pPr>
              <w:pStyle w:val="Prrafodelista"/>
              <w:tabs>
                <w:tab w:val="num" w:pos="1776"/>
              </w:tabs>
              <w:ind w:left="174"/>
              <w:jc w:val="both"/>
              <w:rPr>
                <w:sz w:val="20"/>
                <w:szCs w:val="20"/>
              </w:rPr>
            </w:pPr>
          </w:p>
        </w:tc>
      </w:tr>
    </w:tbl>
    <w:p w:rsidR="00D25153" w:rsidRPr="00EA69A5" w:rsidRDefault="00D25153" w:rsidP="00770DF3">
      <w:pPr>
        <w:jc w:val="both"/>
        <w:rPr>
          <w:sz w:val="24"/>
          <w:szCs w:val="24"/>
        </w:rPr>
      </w:pPr>
    </w:p>
    <w:p w:rsidR="00157601" w:rsidRPr="00EA69A5" w:rsidRDefault="0096527F" w:rsidP="009303D2">
      <w:pPr>
        <w:pStyle w:val="Ttulo2"/>
        <w:numPr>
          <w:ilvl w:val="2"/>
          <w:numId w:val="11"/>
        </w:numPr>
        <w:spacing w:before="0" w:line="276" w:lineRule="auto"/>
        <w:jc w:val="both"/>
        <w:rPr>
          <w:rFonts w:asciiTheme="minorHAnsi" w:hAnsiTheme="minorHAnsi"/>
          <w:b/>
          <w:color w:val="auto"/>
          <w:sz w:val="24"/>
          <w:szCs w:val="24"/>
        </w:rPr>
      </w:pPr>
      <w:bookmarkStart w:id="17" w:name="_Toc496885545"/>
      <w:r w:rsidRPr="00EA69A5">
        <w:rPr>
          <w:rFonts w:asciiTheme="minorHAnsi" w:hAnsiTheme="minorHAnsi"/>
          <w:b/>
          <w:color w:val="auto"/>
          <w:sz w:val="24"/>
          <w:szCs w:val="24"/>
        </w:rPr>
        <w:t xml:space="preserve">Resultados </w:t>
      </w:r>
      <w:r w:rsidR="00157601" w:rsidRPr="00EA69A5">
        <w:rPr>
          <w:rFonts w:asciiTheme="minorHAnsi" w:hAnsiTheme="minorHAnsi"/>
          <w:b/>
          <w:color w:val="auto"/>
          <w:sz w:val="24"/>
          <w:szCs w:val="24"/>
        </w:rPr>
        <w:t>en la Secretaría Distrital de Seguridad, Convivencia y Justicia</w:t>
      </w:r>
      <w:bookmarkEnd w:id="17"/>
    </w:p>
    <w:p w:rsidR="00157601" w:rsidRPr="00EA69A5" w:rsidRDefault="00157601" w:rsidP="00157601"/>
    <w:p w:rsidR="00157601" w:rsidRPr="00EA69A5" w:rsidRDefault="00CD11F6" w:rsidP="00CD11F6">
      <w:pPr>
        <w:jc w:val="both"/>
        <w:rPr>
          <w:sz w:val="24"/>
          <w:szCs w:val="24"/>
        </w:rPr>
      </w:pPr>
      <w:r w:rsidRPr="00EA69A5">
        <w:rPr>
          <w:sz w:val="24"/>
          <w:szCs w:val="24"/>
        </w:rPr>
        <w:t xml:space="preserve">En el anexo No. </w:t>
      </w:r>
      <w:r w:rsidR="006F3EF9" w:rsidRPr="00EA69A5">
        <w:rPr>
          <w:sz w:val="24"/>
          <w:szCs w:val="24"/>
        </w:rPr>
        <w:t>1</w:t>
      </w:r>
      <w:r w:rsidRPr="00EA69A5">
        <w:rPr>
          <w:sz w:val="24"/>
          <w:szCs w:val="24"/>
        </w:rPr>
        <w:t xml:space="preserve"> se encuentra la Matriz de Gestión Estratégica de Talento Humano con la autoevaluación y calificación</w:t>
      </w:r>
      <w:r w:rsidR="00367E6A" w:rsidRPr="00EA69A5">
        <w:rPr>
          <w:sz w:val="24"/>
          <w:szCs w:val="24"/>
        </w:rPr>
        <w:t xml:space="preserve"> realizada</w:t>
      </w:r>
      <w:r w:rsidR="00715C4A" w:rsidRPr="00EA69A5">
        <w:rPr>
          <w:sz w:val="24"/>
          <w:szCs w:val="24"/>
        </w:rPr>
        <w:t>s</w:t>
      </w:r>
      <w:r w:rsidR="00367E6A" w:rsidRPr="00EA69A5">
        <w:rPr>
          <w:sz w:val="24"/>
          <w:szCs w:val="24"/>
        </w:rPr>
        <w:t xml:space="preserve"> por la Dirección de Gestión Humana</w:t>
      </w:r>
      <w:r w:rsidR="007A066B" w:rsidRPr="00EA69A5">
        <w:rPr>
          <w:sz w:val="24"/>
          <w:szCs w:val="24"/>
        </w:rPr>
        <w:t>, para cada una de las actividades de gestión</w:t>
      </w:r>
      <w:r w:rsidR="00412F4D" w:rsidRPr="00EA69A5">
        <w:rPr>
          <w:sz w:val="24"/>
          <w:szCs w:val="24"/>
        </w:rPr>
        <w:t>, a mayo de 2017</w:t>
      </w:r>
      <w:r w:rsidR="00367E6A" w:rsidRPr="00EA69A5">
        <w:rPr>
          <w:sz w:val="24"/>
          <w:szCs w:val="24"/>
        </w:rPr>
        <w:t xml:space="preserve">. </w:t>
      </w:r>
    </w:p>
    <w:p w:rsidR="00367E6A" w:rsidRPr="00EA69A5" w:rsidRDefault="00367E6A" w:rsidP="00CD11F6">
      <w:pPr>
        <w:jc w:val="both"/>
        <w:rPr>
          <w:sz w:val="24"/>
          <w:szCs w:val="24"/>
        </w:rPr>
      </w:pPr>
      <w:r w:rsidRPr="00EA69A5">
        <w:rPr>
          <w:sz w:val="24"/>
          <w:szCs w:val="24"/>
        </w:rPr>
        <w:t xml:space="preserve">El </w:t>
      </w:r>
      <w:r w:rsidR="007A066B" w:rsidRPr="00EA69A5">
        <w:rPr>
          <w:sz w:val="24"/>
          <w:szCs w:val="24"/>
        </w:rPr>
        <w:t>total</w:t>
      </w:r>
      <w:r w:rsidRPr="00EA69A5">
        <w:rPr>
          <w:sz w:val="24"/>
          <w:szCs w:val="24"/>
        </w:rPr>
        <w:t xml:space="preserve"> agrupado de la evaluación determinó que la Gestión Estratégica de Talento Humano se encuentra en </w:t>
      </w:r>
      <w:r w:rsidR="00517E06" w:rsidRPr="00EA69A5">
        <w:rPr>
          <w:sz w:val="24"/>
          <w:szCs w:val="24"/>
        </w:rPr>
        <w:t xml:space="preserve">la fase “BÁSICA OPERATIVA” con </w:t>
      </w:r>
      <w:r w:rsidRPr="00EA69A5">
        <w:rPr>
          <w:sz w:val="24"/>
          <w:szCs w:val="24"/>
        </w:rPr>
        <w:t>un 62.73%, como se observa en la imagen:</w:t>
      </w:r>
    </w:p>
    <w:p w:rsidR="0029533D" w:rsidRPr="00EA69A5" w:rsidRDefault="00D73760" w:rsidP="00CD11F6">
      <w:pPr>
        <w:jc w:val="both"/>
      </w:pPr>
      <w:r w:rsidRPr="00EA69A5">
        <w:rPr>
          <w:noProof/>
          <w:lang w:val="es-ES" w:eastAsia="es-ES"/>
        </w:rPr>
        <w:lastRenderedPageBreak/>
        <w:drawing>
          <wp:inline distT="0" distB="0" distL="0" distR="0" wp14:anchorId="6A107690" wp14:editId="14A1701F">
            <wp:extent cx="5611465" cy="1057702"/>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4726" cy="1065856"/>
                    </a:xfrm>
                    <a:prstGeom prst="rect">
                      <a:avLst/>
                    </a:prstGeom>
                    <a:noFill/>
                    <a:ln>
                      <a:noFill/>
                    </a:ln>
                  </pic:spPr>
                </pic:pic>
              </a:graphicData>
            </a:graphic>
          </wp:inline>
        </w:drawing>
      </w:r>
    </w:p>
    <w:p w:rsidR="004B4433" w:rsidRPr="00EA69A5" w:rsidRDefault="00715C4A" w:rsidP="00CD11F6">
      <w:pPr>
        <w:jc w:val="both"/>
        <w:rPr>
          <w:sz w:val="28"/>
          <w:szCs w:val="24"/>
        </w:rPr>
      </w:pPr>
      <w:r w:rsidRPr="00EA69A5">
        <w:rPr>
          <w:sz w:val="24"/>
          <w:szCs w:val="24"/>
        </w:rPr>
        <w:t>L</w:t>
      </w:r>
      <w:r w:rsidR="00582407" w:rsidRPr="00EA69A5">
        <w:rPr>
          <w:sz w:val="24"/>
          <w:szCs w:val="24"/>
        </w:rPr>
        <w:t>a</w:t>
      </w:r>
      <w:r w:rsidR="002B3245" w:rsidRPr="00EA69A5">
        <w:rPr>
          <w:sz w:val="24"/>
          <w:szCs w:val="24"/>
        </w:rPr>
        <w:t xml:space="preserve"> evaluación de las</w:t>
      </w:r>
      <w:r w:rsidR="00582407" w:rsidRPr="00EA69A5">
        <w:rPr>
          <w:sz w:val="24"/>
          <w:szCs w:val="24"/>
        </w:rPr>
        <w:t xml:space="preserve"> actividades de gestión </w:t>
      </w:r>
      <w:r w:rsidR="0055470C" w:rsidRPr="00EA69A5">
        <w:rPr>
          <w:sz w:val="24"/>
          <w:szCs w:val="24"/>
        </w:rPr>
        <w:t>se encuentra distribuida en las tres fases</w:t>
      </w:r>
      <w:r w:rsidR="0055470C" w:rsidRPr="00EA69A5">
        <w:rPr>
          <w:sz w:val="28"/>
          <w:szCs w:val="24"/>
        </w:rPr>
        <w:t>:</w:t>
      </w:r>
      <w:r w:rsidR="0055470C" w:rsidRPr="00EA69A5">
        <w:rPr>
          <w:sz w:val="24"/>
          <w:szCs w:val="24"/>
        </w:rPr>
        <w:t xml:space="preserve"> </w:t>
      </w:r>
      <w:r w:rsidR="002B3245" w:rsidRPr="00EA69A5">
        <w:rPr>
          <w:sz w:val="24"/>
          <w:szCs w:val="24"/>
        </w:rPr>
        <w:t>un</w:t>
      </w:r>
      <w:r w:rsidR="00582407" w:rsidRPr="00EA69A5">
        <w:rPr>
          <w:sz w:val="24"/>
          <w:szCs w:val="24"/>
        </w:rPr>
        <w:t xml:space="preserve"> 39,2% e</w:t>
      </w:r>
      <w:r w:rsidR="002B3245" w:rsidRPr="00EA69A5">
        <w:rPr>
          <w:sz w:val="24"/>
          <w:szCs w:val="24"/>
        </w:rPr>
        <w:t>n el nivel “BÁSICO OPERATIVO”, un</w:t>
      </w:r>
      <w:r w:rsidR="00582407" w:rsidRPr="00EA69A5">
        <w:rPr>
          <w:sz w:val="24"/>
          <w:szCs w:val="24"/>
        </w:rPr>
        <w:t xml:space="preserve"> 48,7%</w:t>
      </w:r>
      <w:r w:rsidR="002B3245" w:rsidRPr="00EA69A5">
        <w:rPr>
          <w:sz w:val="24"/>
          <w:szCs w:val="24"/>
        </w:rPr>
        <w:t xml:space="preserve"> en el nivel “TRANSFORMACIÓN” y un</w:t>
      </w:r>
      <w:r w:rsidR="00582407" w:rsidRPr="00EA69A5">
        <w:rPr>
          <w:sz w:val="24"/>
          <w:szCs w:val="24"/>
        </w:rPr>
        <w:t xml:space="preserve"> 12,1%</w:t>
      </w:r>
      <w:r w:rsidR="00667697" w:rsidRPr="00EA69A5">
        <w:rPr>
          <w:sz w:val="24"/>
          <w:szCs w:val="24"/>
        </w:rPr>
        <w:t xml:space="preserve"> en “CONSOLIDACIÓN”, tal como se</w:t>
      </w:r>
      <w:r w:rsidR="00582407" w:rsidRPr="00EA69A5">
        <w:rPr>
          <w:sz w:val="24"/>
          <w:szCs w:val="24"/>
        </w:rPr>
        <w:t xml:space="preserve"> muestra</w:t>
      </w:r>
      <w:r w:rsidR="004C7E44" w:rsidRPr="00EA69A5">
        <w:rPr>
          <w:sz w:val="24"/>
          <w:szCs w:val="24"/>
        </w:rPr>
        <w:t xml:space="preserve"> en</w:t>
      </w:r>
      <w:r w:rsidR="00582407" w:rsidRPr="00EA69A5">
        <w:rPr>
          <w:sz w:val="24"/>
          <w:szCs w:val="24"/>
        </w:rPr>
        <w:t xml:space="preserve"> la siguiente gráfica: </w:t>
      </w:r>
    </w:p>
    <w:p w:rsidR="0096527F" w:rsidRPr="00EA69A5" w:rsidRDefault="00517E06" w:rsidP="00517E06">
      <w:pPr>
        <w:jc w:val="center"/>
      </w:pPr>
      <w:r w:rsidRPr="00EA69A5">
        <w:rPr>
          <w:noProof/>
          <w:lang w:val="es-ES" w:eastAsia="es-ES"/>
        </w:rPr>
        <w:drawing>
          <wp:inline distT="0" distB="0" distL="0" distR="0" wp14:anchorId="105707C4" wp14:editId="75D1AE03">
            <wp:extent cx="4244454" cy="2402006"/>
            <wp:effectExtent l="0" t="0" r="3810" b="1778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701F4" w:rsidRPr="00EA69A5" w:rsidRDefault="00E701F4" w:rsidP="00E701F4">
      <w:pPr>
        <w:spacing w:after="0"/>
        <w:jc w:val="center"/>
        <w:rPr>
          <w:b/>
          <w:sz w:val="16"/>
          <w:szCs w:val="16"/>
        </w:rPr>
      </w:pPr>
      <w:r w:rsidRPr="00EA69A5">
        <w:rPr>
          <w:b/>
          <w:sz w:val="16"/>
          <w:szCs w:val="16"/>
        </w:rPr>
        <w:t>Figura Nº 8. Fases de desarrollo de la GETH en la Secretaría Distrital de Seguridad, Convivencia y Justicia</w:t>
      </w:r>
    </w:p>
    <w:p w:rsidR="00912308" w:rsidRPr="00EA69A5" w:rsidRDefault="00912308" w:rsidP="0096527F"/>
    <w:p w:rsidR="00F22CEB" w:rsidRPr="00EA69A5" w:rsidRDefault="00F22CEB" w:rsidP="00F22CEB">
      <w:pPr>
        <w:rPr>
          <w:noProof/>
          <w:sz w:val="24"/>
          <w:szCs w:val="24"/>
          <w:lang w:val="es-ES" w:eastAsia="es-ES"/>
        </w:rPr>
      </w:pPr>
      <w:r w:rsidRPr="00EA69A5">
        <w:rPr>
          <w:sz w:val="24"/>
          <w:szCs w:val="24"/>
        </w:rPr>
        <w:t xml:space="preserve">A continuación se </w:t>
      </w:r>
      <w:r w:rsidR="00667697" w:rsidRPr="00EA69A5">
        <w:rPr>
          <w:sz w:val="24"/>
          <w:szCs w:val="24"/>
        </w:rPr>
        <w:t>indican</w:t>
      </w:r>
      <w:r w:rsidRPr="00EA69A5">
        <w:rPr>
          <w:sz w:val="24"/>
          <w:szCs w:val="24"/>
        </w:rPr>
        <w:t xml:space="preserve"> las activi</w:t>
      </w:r>
      <w:r w:rsidR="002D2DC8" w:rsidRPr="00EA69A5">
        <w:rPr>
          <w:sz w:val="24"/>
          <w:szCs w:val="24"/>
        </w:rPr>
        <w:t>d</w:t>
      </w:r>
      <w:r w:rsidRPr="00EA69A5">
        <w:rPr>
          <w:sz w:val="24"/>
          <w:szCs w:val="24"/>
        </w:rPr>
        <w:t xml:space="preserve">ades de gestión </w:t>
      </w:r>
      <w:r w:rsidR="002D2DC8" w:rsidRPr="00EA69A5">
        <w:rPr>
          <w:sz w:val="24"/>
          <w:szCs w:val="24"/>
        </w:rPr>
        <w:t>que se encuentran en cada fase</w:t>
      </w:r>
      <w:r w:rsidRPr="00EA69A5">
        <w:rPr>
          <w:sz w:val="24"/>
          <w:szCs w:val="24"/>
        </w:rPr>
        <w:t>:</w:t>
      </w:r>
      <w:r w:rsidRPr="00EA69A5">
        <w:rPr>
          <w:noProof/>
          <w:sz w:val="24"/>
          <w:szCs w:val="24"/>
          <w:lang w:val="es-ES" w:eastAsia="es-ES"/>
        </w:rPr>
        <w:t xml:space="preserve"> </w:t>
      </w:r>
    </w:p>
    <w:p w:rsidR="00450C03" w:rsidRPr="00EA69A5" w:rsidRDefault="002B242C" w:rsidP="009303D2">
      <w:pPr>
        <w:pStyle w:val="Prrafodelista"/>
        <w:numPr>
          <w:ilvl w:val="0"/>
          <w:numId w:val="13"/>
        </w:numPr>
        <w:ind w:left="426" w:hanging="426"/>
        <w:rPr>
          <w:sz w:val="24"/>
          <w:szCs w:val="24"/>
        </w:rPr>
      </w:pPr>
      <w:r w:rsidRPr="00EA69A5">
        <w:rPr>
          <w:b/>
          <w:sz w:val="24"/>
          <w:szCs w:val="24"/>
        </w:rPr>
        <w:t>Fase Básica Operativa</w:t>
      </w:r>
      <w:r w:rsidR="009D1274" w:rsidRPr="00EA69A5">
        <w:rPr>
          <w:b/>
          <w:sz w:val="24"/>
          <w:szCs w:val="24"/>
        </w:rPr>
        <w:t xml:space="preserve"> (39.2%):</w:t>
      </w:r>
      <w:r w:rsidR="009D1274" w:rsidRPr="00EA69A5">
        <w:rPr>
          <w:sz w:val="24"/>
          <w:szCs w:val="24"/>
        </w:rPr>
        <w:t xml:space="preserve"> En esta se encuentran incluidas las actividades que tuvieron un puntaje entre 0 y 70. </w:t>
      </w:r>
    </w:p>
    <w:p w:rsidR="00F22CEB" w:rsidRPr="00EA69A5" w:rsidRDefault="003A6820" w:rsidP="0022025F">
      <w:pPr>
        <w:rPr>
          <w:sz w:val="24"/>
          <w:szCs w:val="24"/>
        </w:rPr>
      </w:pPr>
      <w:r w:rsidRPr="00EA69A5">
        <w:rPr>
          <w:noProof/>
          <w:lang w:val="es-ES" w:eastAsia="es-ES"/>
        </w:rPr>
        <w:lastRenderedPageBreak/>
        <w:drawing>
          <wp:inline distT="0" distB="0" distL="0" distR="0" wp14:anchorId="080D91B2" wp14:editId="0B9AFCA9">
            <wp:extent cx="5612130" cy="4347978"/>
            <wp:effectExtent l="0" t="0" r="762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4347978"/>
                    </a:xfrm>
                    <a:prstGeom prst="rect">
                      <a:avLst/>
                    </a:prstGeom>
                    <a:noFill/>
                    <a:ln>
                      <a:noFill/>
                    </a:ln>
                  </pic:spPr>
                </pic:pic>
              </a:graphicData>
            </a:graphic>
          </wp:inline>
        </w:drawing>
      </w:r>
    </w:p>
    <w:p w:rsidR="0022025F" w:rsidRPr="00EA69A5" w:rsidRDefault="003A6820" w:rsidP="0022025F">
      <w:pPr>
        <w:rPr>
          <w:sz w:val="24"/>
          <w:szCs w:val="24"/>
        </w:rPr>
      </w:pPr>
      <w:r w:rsidRPr="00EA69A5">
        <w:rPr>
          <w:noProof/>
          <w:lang w:val="es-ES" w:eastAsia="es-ES"/>
        </w:rPr>
        <w:drawing>
          <wp:inline distT="0" distB="0" distL="0" distR="0" wp14:anchorId="53DB8C33" wp14:editId="289E7232">
            <wp:extent cx="5612130" cy="1438546"/>
            <wp:effectExtent l="0" t="0" r="762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1438546"/>
                    </a:xfrm>
                    <a:prstGeom prst="rect">
                      <a:avLst/>
                    </a:prstGeom>
                    <a:noFill/>
                    <a:ln>
                      <a:noFill/>
                    </a:ln>
                  </pic:spPr>
                </pic:pic>
              </a:graphicData>
            </a:graphic>
          </wp:inline>
        </w:drawing>
      </w:r>
    </w:p>
    <w:p w:rsidR="003A6820" w:rsidRPr="00EA69A5" w:rsidRDefault="003A6820" w:rsidP="0022025F">
      <w:pPr>
        <w:rPr>
          <w:sz w:val="24"/>
          <w:szCs w:val="24"/>
        </w:rPr>
      </w:pPr>
    </w:p>
    <w:p w:rsidR="003A6820" w:rsidRPr="00EA69A5" w:rsidRDefault="003A6820" w:rsidP="0022025F">
      <w:pPr>
        <w:rPr>
          <w:sz w:val="24"/>
          <w:szCs w:val="24"/>
        </w:rPr>
      </w:pPr>
    </w:p>
    <w:p w:rsidR="003A6820" w:rsidRPr="00EA69A5" w:rsidRDefault="003A6820" w:rsidP="0022025F">
      <w:pPr>
        <w:rPr>
          <w:sz w:val="24"/>
          <w:szCs w:val="24"/>
        </w:rPr>
      </w:pPr>
    </w:p>
    <w:p w:rsidR="003A6820" w:rsidRPr="00EA69A5" w:rsidRDefault="003A6820" w:rsidP="0022025F">
      <w:pPr>
        <w:rPr>
          <w:sz w:val="24"/>
          <w:szCs w:val="24"/>
        </w:rPr>
      </w:pPr>
      <w:r w:rsidRPr="00EA69A5">
        <w:rPr>
          <w:noProof/>
          <w:lang w:val="es-ES" w:eastAsia="es-ES"/>
        </w:rPr>
        <w:lastRenderedPageBreak/>
        <w:drawing>
          <wp:inline distT="0" distB="0" distL="0" distR="0" wp14:anchorId="618FB0B1" wp14:editId="607A6FE8">
            <wp:extent cx="5612130" cy="7762580"/>
            <wp:effectExtent l="0" t="0" r="762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7762580"/>
                    </a:xfrm>
                    <a:prstGeom prst="rect">
                      <a:avLst/>
                    </a:prstGeom>
                    <a:noFill/>
                    <a:ln>
                      <a:noFill/>
                    </a:ln>
                  </pic:spPr>
                </pic:pic>
              </a:graphicData>
            </a:graphic>
          </wp:inline>
        </w:drawing>
      </w:r>
    </w:p>
    <w:p w:rsidR="0022025F" w:rsidRPr="00EA69A5" w:rsidRDefault="003A6820" w:rsidP="0022025F">
      <w:pPr>
        <w:rPr>
          <w:sz w:val="24"/>
          <w:szCs w:val="24"/>
        </w:rPr>
      </w:pPr>
      <w:r w:rsidRPr="00EA69A5">
        <w:rPr>
          <w:noProof/>
          <w:lang w:val="es-ES" w:eastAsia="es-ES"/>
        </w:rPr>
        <w:lastRenderedPageBreak/>
        <w:drawing>
          <wp:inline distT="0" distB="0" distL="0" distR="0" wp14:anchorId="54240FEA" wp14:editId="06836EC9">
            <wp:extent cx="5612130" cy="6871369"/>
            <wp:effectExtent l="0" t="0" r="7620" b="571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6871369"/>
                    </a:xfrm>
                    <a:prstGeom prst="rect">
                      <a:avLst/>
                    </a:prstGeom>
                    <a:noFill/>
                    <a:ln>
                      <a:noFill/>
                    </a:ln>
                  </pic:spPr>
                </pic:pic>
              </a:graphicData>
            </a:graphic>
          </wp:inline>
        </w:drawing>
      </w:r>
    </w:p>
    <w:p w:rsidR="0022025F" w:rsidRPr="00EA69A5" w:rsidRDefault="007B52E3" w:rsidP="0022025F">
      <w:pPr>
        <w:rPr>
          <w:sz w:val="24"/>
          <w:szCs w:val="24"/>
        </w:rPr>
      </w:pPr>
      <w:r w:rsidRPr="00EA69A5">
        <w:rPr>
          <w:noProof/>
          <w:lang w:val="es-ES" w:eastAsia="es-ES"/>
        </w:rPr>
        <w:lastRenderedPageBreak/>
        <w:drawing>
          <wp:inline distT="0" distB="0" distL="0" distR="0" wp14:anchorId="7B3DC246" wp14:editId="0B52EC8C">
            <wp:extent cx="5612130" cy="1570365"/>
            <wp:effectExtent l="0" t="0" r="762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1570365"/>
                    </a:xfrm>
                    <a:prstGeom prst="rect">
                      <a:avLst/>
                    </a:prstGeom>
                    <a:noFill/>
                    <a:ln>
                      <a:noFill/>
                    </a:ln>
                  </pic:spPr>
                </pic:pic>
              </a:graphicData>
            </a:graphic>
          </wp:inline>
        </w:drawing>
      </w:r>
    </w:p>
    <w:p w:rsidR="007B52E3" w:rsidRPr="00EA69A5" w:rsidRDefault="007B52E3" w:rsidP="0022025F">
      <w:pPr>
        <w:rPr>
          <w:sz w:val="24"/>
          <w:szCs w:val="24"/>
        </w:rPr>
      </w:pPr>
      <w:r w:rsidRPr="00EA69A5">
        <w:rPr>
          <w:noProof/>
          <w:lang w:val="es-ES" w:eastAsia="es-ES"/>
        </w:rPr>
        <w:drawing>
          <wp:inline distT="0" distB="0" distL="0" distR="0" wp14:anchorId="074966BE" wp14:editId="25F73D20">
            <wp:extent cx="5612130" cy="787639"/>
            <wp:effectExtent l="0" t="0" r="762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787639"/>
                    </a:xfrm>
                    <a:prstGeom prst="rect">
                      <a:avLst/>
                    </a:prstGeom>
                    <a:noFill/>
                    <a:ln>
                      <a:noFill/>
                    </a:ln>
                  </pic:spPr>
                </pic:pic>
              </a:graphicData>
            </a:graphic>
          </wp:inline>
        </w:drawing>
      </w:r>
    </w:p>
    <w:p w:rsidR="00320D79" w:rsidRPr="00EA69A5" w:rsidRDefault="00320D79" w:rsidP="00320D79">
      <w:pPr>
        <w:pStyle w:val="Prrafodelista"/>
        <w:rPr>
          <w:sz w:val="24"/>
          <w:szCs w:val="24"/>
        </w:rPr>
      </w:pPr>
    </w:p>
    <w:p w:rsidR="00D3628A" w:rsidRPr="00EA69A5" w:rsidRDefault="00320D79" w:rsidP="009303D2">
      <w:pPr>
        <w:pStyle w:val="Prrafodelista"/>
        <w:numPr>
          <w:ilvl w:val="0"/>
          <w:numId w:val="13"/>
        </w:numPr>
        <w:ind w:left="426" w:hanging="426"/>
        <w:jc w:val="both"/>
        <w:rPr>
          <w:sz w:val="24"/>
          <w:szCs w:val="24"/>
        </w:rPr>
      </w:pPr>
      <w:r w:rsidRPr="00EA69A5">
        <w:rPr>
          <w:b/>
          <w:sz w:val="24"/>
          <w:szCs w:val="24"/>
        </w:rPr>
        <w:t>Fase Transformación</w:t>
      </w:r>
      <w:r w:rsidR="00E14D79" w:rsidRPr="00EA69A5">
        <w:rPr>
          <w:b/>
          <w:sz w:val="24"/>
          <w:szCs w:val="24"/>
        </w:rPr>
        <w:t xml:space="preserve"> (48.7%):</w:t>
      </w:r>
      <w:r w:rsidR="00E14D79" w:rsidRPr="00EA69A5">
        <w:rPr>
          <w:sz w:val="24"/>
          <w:szCs w:val="24"/>
        </w:rPr>
        <w:t xml:space="preserve"> En esta fase se incluyen las actividades que tuvieron un puntaje entre 71 y 90.</w:t>
      </w:r>
    </w:p>
    <w:p w:rsidR="00320D79" w:rsidRPr="00EA69A5" w:rsidRDefault="00B2592B" w:rsidP="00BA59FC">
      <w:pPr>
        <w:jc w:val="both"/>
        <w:rPr>
          <w:sz w:val="24"/>
          <w:szCs w:val="24"/>
        </w:rPr>
      </w:pPr>
      <w:r w:rsidRPr="00EA69A5">
        <w:rPr>
          <w:noProof/>
          <w:lang w:val="es-ES" w:eastAsia="es-ES"/>
        </w:rPr>
        <w:drawing>
          <wp:inline distT="0" distB="0" distL="0" distR="0" wp14:anchorId="18F0ADA6" wp14:editId="6442758C">
            <wp:extent cx="5610898" cy="3613709"/>
            <wp:effectExtent l="0" t="0" r="0" b="635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1936" cy="3620818"/>
                    </a:xfrm>
                    <a:prstGeom prst="rect">
                      <a:avLst/>
                    </a:prstGeom>
                    <a:noFill/>
                    <a:ln>
                      <a:noFill/>
                    </a:ln>
                  </pic:spPr>
                </pic:pic>
              </a:graphicData>
            </a:graphic>
          </wp:inline>
        </w:drawing>
      </w:r>
    </w:p>
    <w:p w:rsidR="00450C03" w:rsidRPr="00EA69A5" w:rsidRDefault="00B2592B" w:rsidP="00321375">
      <w:pPr>
        <w:rPr>
          <w:sz w:val="24"/>
          <w:szCs w:val="24"/>
        </w:rPr>
      </w:pPr>
      <w:r w:rsidRPr="00EA69A5">
        <w:rPr>
          <w:noProof/>
          <w:lang w:val="es-ES" w:eastAsia="es-ES"/>
        </w:rPr>
        <w:lastRenderedPageBreak/>
        <w:drawing>
          <wp:inline distT="0" distB="0" distL="0" distR="0" wp14:anchorId="64A45732" wp14:editId="0FB2031E">
            <wp:extent cx="5612130" cy="877292"/>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877292"/>
                    </a:xfrm>
                    <a:prstGeom prst="rect">
                      <a:avLst/>
                    </a:prstGeom>
                    <a:noFill/>
                    <a:ln>
                      <a:noFill/>
                    </a:ln>
                  </pic:spPr>
                </pic:pic>
              </a:graphicData>
            </a:graphic>
          </wp:inline>
        </w:drawing>
      </w:r>
    </w:p>
    <w:p w:rsidR="00B2592B" w:rsidRPr="00EA69A5" w:rsidRDefault="00193689" w:rsidP="00321375">
      <w:pPr>
        <w:rPr>
          <w:sz w:val="24"/>
          <w:szCs w:val="24"/>
        </w:rPr>
      </w:pPr>
      <w:r w:rsidRPr="00EA69A5">
        <w:rPr>
          <w:noProof/>
          <w:lang w:val="es-ES" w:eastAsia="es-ES"/>
        </w:rPr>
        <w:drawing>
          <wp:inline distT="0" distB="0" distL="0" distR="0" wp14:anchorId="3B2E433B" wp14:editId="78D60426">
            <wp:extent cx="5612130" cy="4650097"/>
            <wp:effectExtent l="0" t="0" r="762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4650097"/>
                    </a:xfrm>
                    <a:prstGeom prst="rect">
                      <a:avLst/>
                    </a:prstGeom>
                    <a:noFill/>
                    <a:ln>
                      <a:noFill/>
                    </a:ln>
                  </pic:spPr>
                </pic:pic>
              </a:graphicData>
            </a:graphic>
          </wp:inline>
        </w:drawing>
      </w:r>
    </w:p>
    <w:p w:rsidR="00321375" w:rsidRPr="00EA69A5" w:rsidRDefault="00193689" w:rsidP="00321375">
      <w:pPr>
        <w:jc w:val="both"/>
        <w:rPr>
          <w:sz w:val="24"/>
          <w:szCs w:val="24"/>
        </w:rPr>
      </w:pPr>
      <w:r w:rsidRPr="00EA69A5">
        <w:rPr>
          <w:noProof/>
          <w:lang w:val="es-ES" w:eastAsia="es-ES"/>
        </w:rPr>
        <w:lastRenderedPageBreak/>
        <w:drawing>
          <wp:inline distT="0" distB="0" distL="0" distR="0" wp14:anchorId="456A1E37" wp14:editId="1315F9ED">
            <wp:extent cx="5612130" cy="6823882"/>
            <wp:effectExtent l="0" t="0" r="762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6823882"/>
                    </a:xfrm>
                    <a:prstGeom prst="rect">
                      <a:avLst/>
                    </a:prstGeom>
                    <a:noFill/>
                    <a:ln>
                      <a:noFill/>
                    </a:ln>
                  </pic:spPr>
                </pic:pic>
              </a:graphicData>
            </a:graphic>
          </wp:inline>
        </w:drawing>
      </w:r>
    </w:p>
    <w:p w:rsidR="00193689" w:rsidRPr="00EA69A5" w:rsidRDefault="00193689" w:rsidP="00321375">
      <w:pPr>
        <w:jc w:val="both"/>
        <w:rPr>
          <w:sz w:val="24"/>
          <w:szCs w:val="24"/>
        </w:rPr>
      </w:pPr>
    </w:p>
    <w:p w:rsidR="00193689" w:rsidRPr="00EA69A5" w:rsidRDefault="00193689" w:rsidP="00321375">
      <w:pPr>
        <w:jc w:val="both"/>
        <w:rPr>
          <w:sz w:val="24"/>
          <w:szCs w:val="24"/>
        </w:rPr>
      </w:pPr>
      <w:r w:rsidRPr="00EA69A5">
        <w:rPr>
          <w:noProof/>
          <w:lang w:val="es-ES" w:eastAsia="es-ES"/>
        </w:rPr>
        <w:lastRenderedPageBreak/>
        <w:drawing>
          <wp:inline distT="0" distB="0" distL="0" distR="0" wp14:anchorId="4D21B9AF" wp14:editId="21DD5E72">
            <wp:extent cx="5612130" cy="693073"/>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693073"/>
                    </a:xfrm>
                    <a:prstGeom prst="rect">
                      <a:avLst/>
                    </a:prstGeom>
                    <a:noFill/>
                    <a:ln>
                      <a:noFill/>
                    </a:ln>
                  </pic:spPr>
                </pic:pic>
              </a:graphicData>
            </a:graphic>
          </wp:inline>
        </w:drawing>
      </w:r>
    </w:p>
    <w:p w:rsidR="00321375" w:rsidRPr="00EA69A5" w:rsidRDefault="00321375" w:rsidP="00450C03">
      <w:pPr>
        <w:pStyle w:val="Prrafodelista"/>
        <w:ind w:left="426"/>
        <w:jc w:val="both"/>
        <w:rPr>
          <w:sz w:val="24"/>
          <w:szCs w:val="24"/>
        </w:rPr>
      </w:pPr>
    </w:p>
    <w:p w:rsidR="00E14D79" w:rsidRPr="00EA69A5" w:rsidRDefault="00C915E0" w:rsidP="009303D2">
      <w:pPr>
        <w:pStyle w:val="Prrafodelista"/>
        <w:numPr>
          <w:ilvl w:val="0"/>
          <w:numId w:val="13"/>
        </w:numPr>
        <w:ind w:left="426" w:hanging="426"/>
        <w:jc w:val="both"/>
        <w:rPr>
          <w:sz w:val="24"/>
          <w:szCs w:val="24"/>
        </w:rPr>
      </w:pPr>
      <w:r w:rsidRPr="00EA69A5">
        <w:rPr>
          <w:b/>
          <w:sz w:val="24"/>
          <w:szCs w:val="24"/>
        </w:rPr>
        <w:t>Fase Consolidación (12.1%)</w:t>
      </w:r>
      <w:r w:rsidR="00E14D79" w:rsidRPr="00EA69A5">
        <w:rPr>
          <w:b/>
          <w:sz w:val="24"/>
          <w:szCs w:val="24"/>
        </w:rPr>
        <w:t>:</w:t>
      </w:r>
      <w:r w:rsidR="00E14D79" w:rsidRPr="00EA69A5">
        <w:rPr>
          <w:sz w:val="24"/>
          <w:szCs w:val="24"/>
        </w:rPr>
        <w:t xml:space="preserve"> En esta fase se incluyen las actividades que tuvieron un puntaje entre 91 y 100.   </w:t>
      </w:r>
    </w:p>
    <w:p w:rsidR="00A12DBD" w:rsidRPr="00EA69A5" w:rsidRDefault="00116F8D" w:rsidP="0096527F">
      <w:pPr>
        <w:rPr>
          <w:sz w:val="24"/>
          <w:szCs w:val="24"/>
        </w:rPr>
      </w:pPr>
      <w:r w:rsidRPr="00EA69A5">
        <w:rPr>
          <w:noProof/>
          <w:lang w:val="es-ES" w:eastAsia="es-ES"/>
        </w:rPr>
        <w:drawing>
          <wp:inline distT="0" distB="0" distL="0" distR="0" wp14:anchorId="447CF628" wp14:editId="08FC45F6">
            <wp:extent cx="5612130" cy="4899816"/>
            <wp:effectExtent l="0" t="0" r="762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4899816"/>
                    </a:xfrm>
                    <a:prstGeom prst="rect">
                      <a:avLst/>
                    </a:prstGeom>
                    <a:noFill/>
                    <a:ln>
                      <a:noFill/>
                    </a:ln>
                  </pic:spPr>
                </pic:pic>
              </a:graphicData>
            </a:graphic>
          </wp:inline>
        </w:drawing>
      </w:r>
    </w:p>
    <w:p w:rsidR="006E6231" w:rsidRPr="00EA69A5" w:rsidRDefault="006E6231" w:rsidP="009303D2">
      <w:pPr>
        <w:pStyle w:val="Prrafodelista"/>
        <w:numPr>
          <w:ilvl w:val="0"/>
          <w:numId w:val="13"/>
        </w:numPr>
        <w:ind w:left="426" w:hanging="426"/>
        <w:jc w:val="both"/>
        <w:rPr>
          <w:sz w:val="24"/>
          <w:szCs w:val="24"/>
        </w:rPr>
      </w:pPr>
      <w:r w:rsidRPr="00EA69A5">
        <w:rPr>
          <w:sz w:val="24"/>
          <w:szCs w:val="24"/>
        </w:rPr>
        <w:lastRenderedPageBreak/>
        <w:t>Existen otras</w:t>
      </w:r>
      <w:r w:rsidR="00E91FC6" w:rsidRPr="00EA69A5">
        <w:rPr>
          <w:sz w:val="24"/>
          <w:szCs w:val="24"/>
        </w:rPr>
        <w:t xml:space="preserve"> actividades que fueron evaluada</w:t>
      </w:r>
      <w:r w:rsidRPr="00EA69A5">
        <w:rPr>
          <w:sz w:val="24"/>
          <w:szCs w:val="24"/>
        </w:rPr>
        <w:t>s como “</w:t>
      </w:r>
      <w:r w:rsidRPr="00EA69A5">
        <w:rPr>
          <w:b/>
          <w:sz w:val="24"/>
          <w:szCs w:val="24"/>
        </w:rPr>
        <w:t xml:space="preserve">N/A” </w:t>
      </w:r>
      <w:r w:rsidR="007128F8" w:rsidRPr="00EA69A5">
        <w:rPr>
          <w:b/>
          <w:sz w:val="24"/>
          <w:szCs w:val="24"/>
        </w:rPr>
        <w:t>(</w:t>
      </w:r>
      <w:r w:rsidRPr="00EA69A5">
        <w:rPr>
          <w:b/>
          <w:sz w:val="24"/>
          <w:szCs w:val="24"/>
        </w:rPr>
        <w:t>no aplica</w:t>
      </w:r>
      <w:r w:rsidR="007128F8" w:rsidRPr="00EA69A5">
        <w:rPr>
          <w:b/>
          <w:sz w:val="24"/>
          <w:szCs w:val="24"/>
        </w:rPr>
        <w:t>)</w:t>
      </w:r>
      <w:r w:rsidRPr="00EA69A5">
        <w:rPr>
          <w:sz w:val="24"/>
          <w:szCs w:val="24"/>
        </w:rPr>
        <w:t xml:space="preserve">, </w:t>
      </w:r>
      <w:r w:rsidR="007128F8" w:rsidRPr="00EA69A5">
        <w:rPr>
          <w:sz w:val="24"/>
          <w:szCs w:val="24"/>
        </w:rPr>
        <w:t xml:space="preserve">ya que </w:t>
      </w:r>
      <w:r w:rsidR="007A06FD" w:rsidRPr="00EA69A5">
        <w:rPr>
          <w:sz w:val="24"/>
          <w:szCs w:val="24"/>
        </w:rPr>
        <w:t xml:space="preserve">por las características particulares, </w:t>
      </w:r>
      <w:r w:rsidR="00363E7E" w:rsidRPr="00EA69A5">
        <w:rPr>
          <w:sz w:val="24"/>
          <w:szCs w:val="24"/>
        </w:rPr>
        <w:t xml:space="preserve">no se pueden ejecutar actualmente o </w:t>
      </w:r>
      <w:r w:rsidR="007A06FD" w:rsidRPr="00EA69A5">
        <w:rPr>
          <w:sz w:val="24"/>
          <w:szCs w:val="24"/>
        </w:rPr>
        <w:t xml:space="preserve">no  </w:t>
      </w:r>
      <w:r w:rsidR="00363E7E" w:rsidRPr="00EA69A5">
        <w:rPr>
          <w:sz w:val="24"/>
          <w:szCs w:val="24"/>
        </w:rPr>
        <w:t>están relacionadas con</w:t>
      </w:r>
      <w:r w:rsidR="00E91FC6" w:rsidRPr="00EA69A5">
        <w:rPr>
          <w:sz w:val="24"/>
          <w:szCs w:val="24"/>
        </w:rPr>
        <w:t xml:space="preserve"> la condición de esta entidad</w:t>
      </w:r>
      <w:r w:rsidR="007A06FD" w:rsidRPr="00EA69A5">
        <w:rPr>
          <w:sz w:val="24"/>
          <w:szCs w:val="24"/>
        </w:rPr>
        <w:t xml:space="preserve">, las cuales se describen a continuación: </w:t>
      </w:r>
    </w:p>
    <w:p w:rsidR="007A06FD" w:rsidRPr="00EA69A5" w:rsidRDefault="007128F8" w:rsidP="00DA2CE6">
      <w:pPr>
        <w:jc w:val="both"/>
        <w:rPr>
          <w:sz w:val="24"/>
          <w:szCs w:val="24"/>
        </w:rPr>
      </w:pPr>
      <w:r w:rsidRPr="00EA69A5">
        <w:rPr>
          <w:noProof/>
          <w:lang w:val="es-ES" w:eastAsia="es-ES"/>
        </w:rPr>
        <w:drawing>
          <wp:inline distT="0" distB="0" distL="0" distR="0" wp14:anchorId="51149148" wp14:editId="1D1669B9">
            <wp:extent cx="5612130" cy="2684826"/>
            <wp:effectExtent l="0" t="0" r="7620" b="127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2684826"/>
                    </a:xfrm>
                    <a:prstGeom prst="rect">
                      <a:avLst/>
                    </a:prstGeom>
                    <a:noFill/>
                    <a:ln>
                      <a:noFill/>
                    </a:ln>
                  </pic:spPr>
                </pic:pic>
              </a:graphicData>
            </a:graphic>
          </wp:inline>
        </w:drawing>
      </w:r>
    </w:p>
    <w:p w:rsidR="00715C4A" w:rsidRPr="00EA69A5" w:rsidRDefault="00715C4A" w:rsidP="0096527F">
      <w:pPr>
        <w:rPr>
          <w:sz w:val="24"/>
          <w:szCs w:val="24"/>
        </w:rPr>
      </w:pPr>
    </w:p>
    <w:p w:rsidR="00AA0C66" w:rsidRPr="00EA69A5" w:rsidRDefault="00340834" w:rsidP="0096527F">
      <w:pPr>
        <w:rPr>
          <w:noProof/>
          <w:lang w:val="es-ES" w:eastAsia="es-ES"/>
        </w:rPr>
      </w:pPr>
      <w:r w:rsidRPr="00EA69A5">
        <w:rPr>
          <w:sz w:val="24"/>
          <w:szCs w:val="24"/>
        </w:rPr>
        <w:t xml:space="preserve">Con relación a las RUTAS DE CREACIÓN DE VALOR, los resultados </w:t>
      </w:r>
      <w:r w:rsidR="00912308" w:rsidRPr="00EA69A5">
        <w:rPr>
          <w:sz w:val="24"/>
          <w:szCs w:val="24"/>
        </w:rPr>
        <w:t>fueron los siguientes</w:t>
      </w:r>
      <w:r w:rsidRPr="00EA69A5">
        <w:rPr>
          <w:sz w:val="24"/>
          <w:szCs w:val="24"/>
        </w:rPr>
        <w:t>:</w:t>
      </w:r>
      <w:r w:rsidRPr="00EA69A5">
        <w:rPr>
          <w:noProof/>
          <w:lang w:val="es-ES" w:eastAsia="es-ES"/>
        </w:rPr>
        <w:t xml:space="preserve"> </w:t>
      </w:r>
    </w:p>
    <w:p w:rsidR="0096527F" w:rsidRPr="00EA69A5" w:rsidRDefault="00912308" w:rsidP="00912308">
      <w:pPr>
        <w:jc w:val="center"/>
      </w:pPr>
      <w:r w:rsidRPr="00EA69A5">
        <w:rPr>
          <w:noProof/>
          <w:lang w:val="es-ES" w:eastAsia="es-ES"/>
        </w:rPr>
        <w:drawing>
          <wp:inline distT="0" distB="0" distL="0" distR="0" wp14:anchorId="7FE2ADA1" wp14:editId="362BE802">
            <wp:extent cx="4393203" cy="2640787"/>
            <wp:effectExtent l="0" t="0" r="762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2377" cy="2688379"/>
                    </a:xfrm>
                    <a:prstGeom prst="rect">
                      <a:avLst/>
                    </a:prstGeom>
                    <a:noFill/>
                  </pic:spPr>
                </pic:pic>
              </a:graphicData>
            </a:graphic>
          </wp:inline>
        </w:drawing>
      </w:r>
    </w:p>
    <w:p w:rsidR="00A319EF" w:rsidRPr="00EA69A5" w:rsidRDefault="00A319EF" w:rsidP="00A319EF">
      <w:pPr>
        <w:spacing w:after="0"/>
        <w:jc w:val="center"/>
        <w:rPr>
          <w:b/>
          <w:sz w:val="16"/>
          <w:szCs w:val="16"/>
        </w:rPr>
      </w:pPr>
      <w:r w:rsidRPr="00EA69A5">
        <w:rPr>
          <w:b/>
          <w:sz w:val="16"/>
          <w:szCs w:val="16"/>
        </w:rPr>
        <w:t>Figura Nº 9. Fases de desarrollo de la GETH en la Secretaría Distrital de Seguridad, Convivencia y Justicia</w:t>
      </w:r>
    </w:p>
    <w:p w:rsidR="00134532" w:rsidRPr="00EA69A5" w:rsidRDefault="00715C4A" w:rsidP="00744201">
      <w:pPr>
        <w:rPr>
          <w:sz w:val="24"/>
          <w:szCs w:val="24"/>
        </w:rPr>
      </w:pPr>
      <w:r w:rsidRPr="00EA69A5">
        <w:rPr>
          <w:sz w:val="24"/>
          <w:szCs w:val="24"/>
        </w:rPr>
        <w:lastRenderedPageBreak/>
        <w:t>E</w:t>
      </w:r>
      <w:r w:rsidR="00134532" w:rsidRPr="00EA69A5">
        <w:rPr>
          <w:sz w:val="24"/>
          <w:szCs w:val="24"/>
        </w:rPr>
        <w:t xml:space="preserve">stos resultados, </w:t>
      </w:r>
      <w:r w:rsidR="00D0544D" w:rsidRPr="00EA69A5">
        <w:rPr>
          <w:sz w:val="24"/>
          <w:szCs w:val="24"/>
        </w:rPr>
        <w:t>se observan de manera específica</w:t>
      </w:r>
      <w:r w:rsidR="00134532" w:rsidRPr="00EA69A5">
        <w:rPr>
          <w:sz w:val="24"/>
          <w:szCs w:val="24"/>
        </w:rPr>
        <w:t xml:space="preserve"> </w:t>
      </w:r>
      <w:r w:rsidR="00D0544D" w:rsidRPr="00EA69A5">
        <w:rPr>
          <w:sz w:val="24"/>
          <w:szCs w:val="24"/>
        </w:rPr>
        <w:t>en la siguiente imagen</w:t>
      </w:r>
      <w:r w:rsidR="00134532" w:rsidRPr="00EA69A5">
        <w:rPr>
          <w:sz w:val="24"/>
          <w:szCs w:val="24"/>
        </w:rPr>
        <w:t xml:space="preserve">: </w:t>
      </w:r>
    </w:p>
    <w:p w:rsidR="00134532" w:rsidRPr="00EA69A5" w:rsidRDefault="002F0951" w:rsidP="00CB4159">
      <w:pPr>
        <w:jc w:val="center"/>
      </w:pPr>
      <w:r w:rsidRPr="00EA69A5">
        <w:rPr>
          <w:noProof/>
          <w:lang w:val="es-ES" w:eastAsia="es-ES"/>
        </w:rPr>
        <w:drawing>
          <wp:inline distT="0" distB="0" distL="0" distR="0" wp14:anchorId="4D706B91" wp14:editId="6CDB8785">
            <wp:extent cx="5608955" cy="676656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8638" cy="6910944"/>
                    </a:xfrm>
                    <a:prstGeom prst="rect">
                      <a:avLst/>
                    </a:prstGeom>
                    <a:noFill/>
                    <a:ln>
                      <a:noFill/>
                    </a:ln>
                  </pic:spPr>
                </pic:pic>
              </a:graphicData>
            </a:graphic>
          </wp:inline>
        </w:drawing>
      </w:r>
    </w:p>
    <w:p w:rsidR="000627DB" w:rsidRPr="00EA69A5" w:rsidRDefault="000627DB">
      <w:pPr>
        <w:rPr>
          <w:sz w:val="24"/>
          <w:szCs w:val="24"/>
        </w:rPr>
      </w:pPr>
      <w:r w:rsidRPr="00EA69A5">
        <w:rPr>
          <w:sz w:val="24"/>
          <w:szCs w:val="24"/>
        </w:rPr>
        <w:lastRenderedPageBreak/>
        <w:t xml:space="preserve">La desagregación de los resultados por las líneas de referencia de cada ruta de valor, se observa en la siguiente gráfica: </w:t>
      </w:r>
    </w:p>
    <w:p w:rsidR="00921F3E" w:rsidRPr="00EA69A5" w:rsidRDefault="000627DB" w:rsidP="00921F3E">
      <w:pPr>
        <w:jc w:val="center"/>
        <w:rPr>
          <w:sz w:val="24"/>
          <w:szCs w:val="24"/>
        </w:rPr>
      </w:pPr>
      <w:r w:rsidRPr="00EA69A5">
        <w:rPr>
          <w:noProof/>
          <w:sz w:val="24"/>
          <w:szCs w:val="24"/>
          <w:lang w:val="es-ES" w:eastAsia="es-ES"/>
        </w:rPr>
        <w:drawing>
          <wp:inline distT="0" distB="0" distL="0" distR="0" wp14:anchorId="3CEADE18" wp14:editId="19572466">
            <wp:extent cx="5569398" cy="2961564"/>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4943" cy="2991101"/>
                    </a:xfrm>
                    <a:prstGeom prst="rect">
                      <a:avLst/>
                    </a:prstGeom>
                    <a:noFill/>
                  </pic:spPr>
                </pic:pic>
              </a:graphicData>
            </a:graphic>
          </wp:inline>
        </w:drawing>
      </w:r>
    </w:p>
    <w:p w:rsidR="001F3124" w:rsidRPr="00EA69A5" w:rsidRDefault="00921F3E" w:rsidP="00921F3E">
      <w:pPr>
        <w:jc w:val="center"/>
        <w:rPr>
          <w:b/>
          <w:sz w:val="16"/>
          <w:szCs w:val="16"/>
        </w:rPr>
      </w:pPr>
      <w:r w:rsidRPr="00EA69A5">
        <w:rPr>
          <w:b/>
          <w:sz w:val="16"/>
          <w:szCs w:val="16"/>
        </w:rPr>
        <w:t>Figura Nº 10. Desagregación de las líneas de referencia para cada ruta de creación de valor en la Secretaría Distrital de Seguridad, Convivencia y Justicia</w:t>
      </w:r>
    </w:p>
    <w:p w:rsidR="00A6792C" w:rsidRPr="00EA69A5" w:rsidRDefault="00A6792C" w:rsidP="00C57836">
      <w:pPr>
        <w:jc w:val="both"/>
        <w:rPr>
          <w:sz w:val="24"/>
          <w:szCs w:val="24"/>
        </w:rPr>
      </w:pPr>
      <w:r w:rsidRPr="00EA69A5">
        <w:rPr>
          <w:sz w:val="24"/>
          <w:szCs w:val="24"/>
        </w:rPr>
        <w:t xml:space="preserve">Los ítems relacionados con cada ruta y las calificaciones otorgadas, se muestran a continuación: </w:t>
      </w:r>
    </w:p>
    <w:p w:rsidR="00D0110E" w:rsidRPr="00EA69A5" w:rsidRDefault="002B2A3F" w:rsidP="009303D2">
      <w:pPr>
        <w:pStyle w:val="Prrafodelista"/>
        <w:numPr>
          <w:ilvl w:val="0"/>
          <w:numId w:val="14"/>
        </w:numPr>
        <w:ind w:left="426" w:hanging="426"/>
        <w:jc w:val="both"/>
        <w:rPr>
          <w:sz w:val="24"/>
          <w:szCs w:val="24"/>
        </w:rPr>
      </w:pPr>
      <w:r w:rsidRPr="00EA69A5">
        <w:rPr>
          <w:b/>
          <w:sz w:val="24"/>
          <w:szCs w:val="24"/>
        </w:rPr>
        <w:t>Ruta de la Felicidad</w:t>
      </w:r>
      <w:r w:rsidR="00035C4E" w:rsidRPr="00EA69A5">
        <w:rPr>
          <w:b/>
          <w:sz w:val="24"/>
          <w:szCs w:val="24"/>
        </w:rPr>
        <w:t xml:space="preserve">: </w:t>
      </w:r>
      <w:r w:rsidR="00035C4E" w:rsidRPr="00EA69A5">
        <w:rPr>
          <w:sz w:val="24"/>
          <w:szCs w:val="24"/>
        </w:rPr>
        <w:t xml:space="preserve">Esta ruta </w:t>
      </w:r>
      <w:r w:rsidR="00C57836" w:rsidRPr="00EA69A5">
        <w:rPr>
          <w:sz w:val="24"/>
          <w:szCs w:val="24"/>
        </w:rPr>
        <w:t>fue calificada en el nivel “BASICO OPERATIVO” con un puntaje de 60</w:t>
      </w:r>
      <w:r w:rsidR="00DB4081" w:rsidRPr="00EA69A5">
        <w:rPr>
          <w:sz w:val="24"/>
          <w:szCs w:val="24"/>
        </w:rPr>
        <w:t>, obtenido a partir del promedio de las variables que incluye: entorno físico (57), equilibrio laboral-personal (68), salario emocional (66) e innovación (47)</w:t>
      </w:r>
      <w:r w:rsidR="00C57836" w:rsidRPr="00EA69A5">
        <w:rPr>
          <w:sz w:val="24"/>
          <w:szCs w:val="24"/>
        </w:rPr>
        <w:t xml:space="preserve">. Los resultados específicos fueron los siguientes: </w:t>
      </w:r>
    </w:p>
    <w:p w:rsidR="00A6792C" w:rsidRPr="00EA69A5" w:rsidRDefault="005406E8">
      <w:r w:rsidRPr="00EA69A5">
        <w:rPr>
          <w:noProof/>
          <w:lang w:val="es-ES" w:eastAsia="es-ES"/>
        </w:rPr>
        <w:lastRenderedPageBreak/>
        <w:drawing>
          <wp:inline distT="0" distB="0" distL="0" distR="0" wp14:anchorId="3F1C2330" wp14:editId="357EC2E0">
            <wp:extent cx="5610860" cy="2019300"/>
            <wp:effectExtent l="0" t="0" r="889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860" cy="2019300"/>
                    </a:xfrm>
                    <a:prstGeom prst="rect">
                      <a:avLst/>
                    </a:prstGeom>
                    <a:noFill/>
                    <a:ln>
                      <a:noFill/>
                    </a:ln>
                  </pic:spPr>
                </pic:pic>
              </a:graphicData>
            </a:graphic>
          </wp:inline>
        </w:drawing>
      </w:r>
    </w:p>
    <w:p w:rsidR="00C57836" w:rsidRPr="00EA69A5" w:rsidRDefault="009E3387">
      <w:r w:rsidRPr="00EA69A5">
        <w:rPr>
          <w:noProof/>
          <w:lang w:val="es-ES" w:eastAsia="es-ES"/>
        </w:rPr>
        <w:drawing>
          <wp:inline distT="0" distB="0" distL="0" distR="0" wp14:anchorId="5B06EE6E" wp14:editId="33F5D0BF">
            <wp:extent cx="5612130" cy="1096201"/>
            <wp:effectExtent l="0" t="0" r="7620" b="889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1096201"/>
                    </a:xfrm>
                    <a:prstGeom prst="rect">
                      <a:avLst/>
                    </a:prstGeom>
                    <a:noFill/>
                    <a:ln>
                      <a:noFill/>
                    </a:ln>
                  </pic:spPr>
                </pic:pic>
              </a:graphicData>
            </a:graphic>
          </wp:inline>
        </w:drawing>
      </w:r>
    </w:p>
    <w:p w:rsidR="006456F6" w:rsidRPr="00EA69A5" w:rsidRDefault="00430022">
      <w:r w:rsidRPr="00EA69A5">
        <w:rPr>
          <w:noProof/>
          <w:lang w:val="es-ES" w:eastAsia="es-ES"/>
        </w:rPr>
        <w:drawing>
          <wp:inline distT="0" distB="0" distL="0" distR="0" wp14:anchorId="7856009B" wp14:editId="1662369E">
            <wp:extent cx="5611495" cy="3771900"/>
            <wp:effectExtent l="0" t="0" r="825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263" cy="3772416"/>
                    </a:xfrm>
                    <a:prstGeom prst="rect">
                      <a:avLst/>
                    </a:prstGeom>
                    <a:noFill/>
                    <a:ln>
                      <a:noFill/>
                    </a:ln>
                  </pic:spPr>
                </pic:pic>
              </a:graphicData>
            </a:graphic>
          </wp:inline>
        </w:drawing>
      </w:r>
    </w:p>
    <w:p w:rsidR="001333E1" w:rsidRPr="00EA69A5" w:rsidRDefault="001731FA">
      <w:r w:rsidRPr="00EA69A5">
        <w:rPr>
          <w:noProof/>
          <w:lang w:val="es-ES" w:eastAsia="es-ES"/>
        </w:rPr>
        <w:lastRenderedPageBreak/>
        <w:drawing>
          <wp:inline distT="0" distB="0" distL="0" distR="0" wp14:anchorId="50D60C10" wp14:editId="3E999249">
            <wp:extent cx="5612130" cy="5313166"/>
            <wp:effectExtent l="0" t="0" r="7620" b="190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5313166"/>
                    </a:xfrm>
                    <a:prstGeom prst="rect">
                      <a:avLst/>
                    </a:prstGeom>
                    <a:noFill/>
                    <a:ln>
                      <a:noFill/>
                    </a:ln>
                  </pic:spPr>
                </pic:pic>
              </a:graphicData>
            </a:graphic>
          </wp:inline>
        </w:drawing>
      </w:r>
    </w:p>
    <w:p w:rsidR="001731FA" w:rsidRPr="00EA69A5" w:rsidRDefault="001731FA">
      <w:r w:rsidRPr="00EA69A5">
        <w:rPr>
          <w:noProof/>
          <w:lang w:val="es-ES" w:eastAsia="es-ES"/>
        </w:rPr>
        <w:drawing>
          <wp:inline distT="0" distB="0" distL="0" distR="0" wp14:anchorId="248DD782" wp14:editId="709159A9">
            <wp:extent cx="5612130" cy="519253"/>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519253"/>
                    </a:xfrm>
                    <a:prstGeom prst="rect">
                      <a:avLst/>
                    </a:prstGeom>
                    <a:noFill/>
                    <a:ln>
                      <a:noFill/>
                    </a:ln>
                  </pic:spPr>
                </pic:pic>
              </a:graphicData>
            </a:graphic>
          </wp:inline>
        </w:drawing>
      </w:r>
    </w:p>
    <w:p w:rsidR="00081CD8" w:rsidRPr="00EA69A5" w:rsidRDefault="009E3387" w:rsidP="009303D2">
      <w:pPr>
        <w:pStyle w:val="Prrafodelista"/>
        <w:numPr>
          <w:ilvl w:val="0"/>
          <w:numId w:val="14"/>
        </w:numPr>
        <w:ind w:left="426" w:hanging="426"/>
        <w:jc w:val="both"/>
        <w:rPr>
          <w:sz w:val="24"/>
          <w:szCs w:val="24"/>
        </w:rPr>
      </w:pPr>
      <w:r w:rsidRPr="00EA69A5">
        <w:rPr>
          <w:b/>
          <w:sz w:val="24"/>
          <w:szCs w:val="24"/>
        </w:rPr>
        <w:t>R</w:t>
      </w:r>
      <w:r w:rsidR="00081CD8" w:rsidRPr="00EA69A5">
        <w:rPr>
          <w:b/>
          <w:sz w:val="24"/>
          <w:szCs w:val="24"/>
        </w:rPr>
        <w:t xml:space="preserve">uta del crecimiento: </w:t>
      </w:r>
      <w:r w:rsidR="00081CD8" w:rsidRPr="00EA69A5">
        <w:rPr>
          <w:sz w:val="24"/>
          <w:szCs w:val="24"/>
        </w:rPr>
        <w:t xml:space="preserve">Esta ruta fue calificada en el nivel “BASICO OPERATIVO” con un puntaje de </w:t>
      </w:r>
      <w:r w:rsidR="000B5E3A" w:rsidRPr="00EA69A5">
        <w:rPr>
          <w:sz w:val="24"/>
          <w:szCs w:val="24"/>
        </w:rPr>
        <w:t>59</w:t>
      </w:r>
      <w:r w:rsidR="00932E43" w:rsidRPr="00EA69A5">
        <w:rPr>
          <w:sz w:val="24"/>
          <w:szCs w:val="24"/>
        </w:rPr>
        <w:t>, obtenido a partir del promedio de las variables que incluye: cultura de liderazgo (60), bienestar del talento (65), liderazgo en valores (50</w:t>
      </w:r>
      <w:r w:rsidR="008B3F0F" w:rsidRPr="00EA69A5">
        <w:rPr>
          <w:sz w:val="24"/>
          <w:szCs w:val="24"/>
        </w:rPr>
        <w:t>) y</w:t>
      </w:r>
      <w:r w:rsidR="00932E43" w:rsidRPr="00EA69A5">
        <w:rPr>
          <w:sz w:val="24"/>
          <w:szCs w:val="24"/>
        </w:rPr>
        <w:t xml:space="preserve"> servidores que saben lo que hacen (60). Los resultados específicos fueron los siguientes: </w:t>
      </w:r>
      <w:r w:rsidR="00081CD8" w:rsidRPr="00EA69A5">
        <w:rPr>
          <w:sz w:val="24"/>
          <w:szCs w:val="24"/>
        </w:rPr>
        <w:t xml:space="preserve"> </w:t>
      </w:r>
    </w:p>
    <w:p w:rsidR="00081CD8" w:rsidRPr="00EA69A5" w:rsidRDefault="000B5E3A">
      <w:r w:rsidRPr="00EA69A5">
        <w:rPr>
          <w:noProof/>
          <w:lang w:val="es-ES" w:eastAsia="es-ES"/>
        </w:rPr>
        <w:lastRenderedPageBreak/>
        <w:drawing>
          <wp:inline distT="0" distB="0" distL="0" distR="0" wp14:anchorId="13299485" wp14:editId="3D3369FD">
            <wp:extent cx="5612130" cy="2897904"/>
            <wp:effectExtent l="0" t="0" r="762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130" cy="2897904"/>
                    </a:xfrm>
                    <a:prstGeom prst="rect">
                      <a:avLst/>
                    </a:prstGeom>
                    <a:noFill/>
                    <a:ln>
                      <a:noFill/>
                    </a:ln>
                  </pic:spPr>
                </pic:pic>
              </a:graphicData>
            </a:graphic>
          </wp:inline>
        </w:drawing>
      </w:r>
    </w:p>
    <w:p w:rsidR="000B5E3A" w:rsidRPr="00EA69A5" w:rsidRDefault="000B5E3A">
      <w:r w:rsidRPr="00EA69A5">
        <w:rPr>
          <w:noProof/>
          <w:lang w:val="es-ES" w:eastAsia="es-ES"/>
        </w:rPr>
        <w:drawing>
          <wp:inline distT="0" distB="0" distL="0" distR="0" wp14:anchorId="7875E72C" wp14:editId="5E328223">
            <wp:extent cx="5612130" cy="729461"/>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729461"/>
                    </a:xfrm>
                    <a:prstGeom prst="rect">
                      <a:avLst/>
                    </a:prstGeom>
                    <a:noFill/>
                    <a:ln>
                      <a:noFill/>
                    </a:ln>
                  </pic:spPr>
                </pic:pic>
              </a:graphicData>
            </a:graphic>
          </wp:inline>
        </w:drawing>
      </w:r>
    </w:p>
    <w:p w:rsidR="000B5E3A" w:rsidRPr="00EA69A5" w:rsidRDefault="00613342">
      <w:r w:rsidRPr="00EA69A5">
        <w:rPr>
          <w:noProof/>
          <w:lang w:val="es-ES" w:eastAsia="es-ES"/>
        </w:rPr>
        <w:drawing>
          <wp:inline distT="0" distB="0" distL="0" distR="0" wp14:anchorId="52B75BFE" wp14:editId="5F5112F6">
            <wp:extent cx="5611698" cy="2687540"/>
            <wp:effectExtent l="0" t="0" r="825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5277" cy="2689254"/>
                    </a:xfrm>
                    <a:prstGeom prst="rect">
                      <a:avLst/>
                    </a:prstGeom>
                    <a:noFill/>
                    <a:ln>
                      <a:noFill/>
                    </a:ln>
                  </pic:spPr>
                </pic:pic>
              </a:graphicData>
            </a:graphic>
          </wp:inline>
        </w:drawing>
      </w:r>
    </w:p>
    <w:p w:rsidR="00A6792C" w:rsidRPr="00EA69A5" w:rsidRDefault="00BA6E6C">
      <w:r w:rsidRPr="00EA69A5">
        <w:rPr>
          <w:noProof/>
          <w:lang w:val="es-ES" w:eastAsia="es-ES"/>
        </w:rPr>
        <w:lastRenderedPageBreak/>
        <w:drawing>
          <wp:inline distT="0" distB="0" distL="0" distR="0" wp14:anchorId="44515297" wp14:editId="7EDA41EB">
            <wp:extent cx="5612130" cy="6952450"/>
            <wp:effectExtent l="0" t="0" r="7620" b="127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6952450"/>
                    </a:xfrm>
                    <a:prstGeom prst="rect">
                      <a:avLst/>
                    </a:prstGeom>
                    <a:noFill/>
                    <a:ln>
                      <a:noFill/>
                    </a:ln>
                  </pic:spPr>
                </pic:pic>
              </a:graphicData>
            </a:graphic>
          </wp:inline>
        </w:drawing>
      </w:r>
    </w:p>
    <w:p w:rsidR="00E17C69" w:rsidRPr="00EA69A5" w:rsidRDefault="00850CBB">
      <w:r w:rsidRPr="00EA69A5">
        <w:rPr>
          <w:noProof/>
          <w:lang w:val="es-ES" w:eastAsia="es-ES"/>
        </w:rPr>
        <w:lastRenderedPageBreak/>
        <w:drawing>
          <wp:inline distT="0" distB="0" distL="0" distR="0" wp14:anchorId="161FD720" wp14:editId="5E8C98C0">
            <wp:extent cx="5612130" cy="3778505"/>
            <wp:effectExtent l="0" t="0" r="762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3778505"/>
                    </a:xfrm>
                    <a:prstGeom prst="rect">
                      <a:avLst/>
                    </a:prstGeom>
                    <a:noFill/>
                    <a:ln>
                      <a:noFill/>
                    </a:ln>
                  </pic:spPr>
                </pic:pic>
              </a:graphicData>
            </a:graphic>
          </wp:inline>
        </w:drawing>
      </w:r>
    </w:p>
    <w:p w:rsidR="00964539" w:rsidRPr="00EA69A5" w:rsidRDefault="00964539">
      <w:r w:rsidRPr="00EA69A5">
        <w:rPr>
          <w:noProof/>
          <w:lang w:val="es-ES" w:eastAsia="es-ES"/>
        </w:rPr>
        <w:drawing>
          <wp:inline distT="0" distB="0" distL="0" distR="0" wp14:anchorId="52CCEB72" wp14:editId="1A714B42">
            <wp:extent cx="5612130" cy="970322"/>
            <wp:effectExtent l="0" t="0" r="7620" b="127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970322"/>
                    </a:xfrm>
                    <a:prstGeom prst="rect">
                      <a:avLst/>
                    </a:prstGeom>
                    <a:noFill/>
                    <a:ln>
                      <a:noFill/>
                    </a:ln>
                  </pic:spPr>
                </pic:pic>
              </a:graphicData>
            </a:graphic>
          </wp:inline>
        </w:drawing>
      </w:r>
    </w:p>
    <w:p w:rsidR="00B77B56" w:rsidRPr="00EA69A5" w:rsidRDefault="006D5233" w:rsidP="009303D2">
      <w:pPr>
        <w:pStyle w:val="Prrafodelista"/>
        <w:numPr>
          <w:ilvl w:val="0"/>
          <w:numId w:val="14"/>
        </w:numPr>
        <w:ind w:left="426" w:hanging="426"/>
        <w:jc w:val="both"/>
        <w:rPr>
          <w:sz w:val="24"/>
          <w:szCs w:val="24"/>
        </w:rPr>
      </w:pPr>
      <w:r w:rsidRPr="00EA69A5">
        <w:rPr>
          <w:b/>
          <w:sz w:val="24"/>
          <w:szCs w:val="24"/>
        </w:rPr>
        <w:t xml:space="preserve">Ruta del </w:t>
      </w:r>
      <w:r w:rsidR="00574C39" w:rsidRPr="00EA69A5">
        <w:rPr>
          <w:b/>
          <w:sz w:val="24"/>
          <w:szCs w:val="24"/>
        </w:rPr>
        <w:t>servicio</w:t>
      </w:r>
      <w:r w:rsidRPr="00EA69A5">
        <w:rPr>
          <w:b/>
          <w:sz w:val="24"/>
          <w:szCs w:val="24"/>
        </w:rPr>
        <w:t xml:space="preserve">: </w:t>
      </w:r>
      <w:r w:rsidRPr="00EA69A5">
        <w:rPr>
          <w:sz w:val="24"/>
          <w:szCs w:val="24"/>
        </w:rPr>
        <w:t>Esta ruta fue calificada en el nivel “</w:t>
      </w:r>
      <w:r w:rsidR="00574C39" w:rsidRPr="00EA69A5">
        <w:rPr>
          <w:sz w:val="24"/>
          <w:szCs w:val="24"/>
        </w:rPr>
        <w:t>TRANSFORMACIÓN</w:t>
      </w:r>
      <w:r w:rsidRPr="00EA69A5">
        <w:rPr>
          <w:sz w:val="24"/>
          <w:szCs w:val="24"/>
        </w:rPr>
        <w:t xml:space="preserve">” con un puntaje de </w:t>
      </w:r>
      <w:r w:rsidR="00574C39" w:rsidRPr="00EA69A5">
        <w:rPr>
          <w:sz w:val="24"/>
          <w:szCs w:val="24"/>
        </w:rPr>
        <w:t>71</w:t>
      </w:r>
      <w:r w:rsidR="00D371B7" w:rsidRPr="00EA69A5">
        <w:rPr>
          <w:sz w:val="24"/>
          <w:szCs w:val="24"/>
        </w:rPr>
        <w:t xml:space="preserve">, </w:t>
      </w:r>
      <w:r w:rsidR="007A080D" w:rsidRPr="00EA69A5">
        <w:rPr>
          <w:sz w:val="24"/>
          <w:szCs w:val="24"/>
        </w:rPr>
        <w:t>obtenido a partir del promedio de las variables que incluye: cultura basada en el servicio (73) y cultura que genera logro y bienestar (70). Los resultados</w:t>
      </w:r>
      <w:r w:rsidR="00B77B56" w:rsidRPr="00EA69A5">
        <w:rPr>
          <w:sz w:val="24"/>
          <w:szCs w:val="24"/>
        </w:rPr>
        <w:t xml:space="preserve"> específicos fueron los siguientes:  </w:t>
      </w:r>
    </w:p>
    <w:p w:rsidR="00E17C69" w:rsidRPr="00EA69A5" w:rsidRDefault="007A080D" w:rsidP="00B77B56">
      <w:pPr>
        <w:jc w:val="both"/>
      </w:pPr>
      <w:r w:rsidRPr="00EA69A5">
        <w:rPr>
          <w:sz w:val="24"/>
          <w:szCs w:val="24"/>
        </w:rPr>
        <w:lastRenderedPageBreak/>
        <w:t xml:space="preserve"> </w:t>
      </w:r>
      <w:r w:rsidR="00963337" w:rsidRPr="00EA69A5">
        <w:rPr>
          <w:noProof/>
          <w:lang w:val="es-ES" w:eastAsia="es-ES"/>
        </w:rPr>
        <w:drawing>
          <wp:inline distT="0" distB="0" distL="0" distR="0" wp14:anchorId="0760EA76" wp14:editId="2C0F6F49">
            <wp:extent cx="5612130" cy="1811963"/>
            <wp:effectExtent l="0" t="0" r="762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1811963"/>
                    </a:xfrm>
                    <a:prstGeom prst="rect">
                      <a:avLst/>
                    </a:prstGeom>
                    <a:noFill/>
                    <a:ln>
                      <a:noFill/>
                    </a:ln>
                  </pic:spPr>
                </pic:pic>
              </a:graphicData>
            </a:graphic>
          </wp:inline>
        </w:drawing>
      </w:r>
    </w:p>
    <w:p w:rsidR="00963337" w:rsidRPr="00EA69A5" w:rsidRDefault="00963337">
      <w:r w:rsidRPr="00EA69A5">
        <w:rPr>
          <w:noProof/>
          <w:lang w:val="es-ES" w:eastAsia="es-ES"/>
        </w:rPr>
        <w:drawing>
          <wp:inline distT="0" distB="0" distL="0" distR="0" wp14:anchorId="672D02C2" wp14:editId="44CFB201">
            <wp:extent cx="5612130" cy="593964"/>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130" cy="593964"/>
                    </a:xfrm>
                    <a:prstGeom prst="rect">
                      <a:avLst/>
                    </a:prstGeom>
                    <a:noFill/>
                    <a:ln>
                      <a:noFill/>
                    </a:ln>
                  </pic:spPr>
                </pic:pic>
              </a:graphicData>
            </a:graphic>
          </wp:inline>
        </w:drawing>
      </w:r>
    </w:p>
    <w:p w:rsidR="00E17C69" w:rsidRPr="00EA69A5" w:rsidRDefault="00C40D40">
      <w:r w:rsidRPr="00EA69A5">
        <w:rPr>
          <w:noProof/>
          <w:lang w:val="es-ES" w:eastAsia="es-ES"/>
        </w:rPr>
        <w:drawing>
          <wp:inline distT="0" distB="0" distL="0" distR="0" wp14:anchorId="6EECAEEC" wp14:editId="08FF766B">
            <wp:extent cx="5612130" cy="3761614"/>
            <wp:effectExtent l="0" t="0" r="762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3761614"/>
                    </a:xfrm>
                    <a:prstGeom prst="rect">
                      <a:avLst/>
                    </a:prstGeom>
                    <a:noFill/>
                    <a:ln>
                      <a:noFill/>
                    </a:ln>
                  </pic:spPr>
                </pic:pic>
              </a:graphicData>
            </a:graphic>
          </wp:inline>
        </w:drawing>
      </w:r>
    </w:p>
    <w:p w:rsidR="00D371B7" w:rsidRPr="00EA69A5" w:rsidRDefault="00574C39" w:rsidP="009303D2">
      <w:pPr>
        <w:pStyle w:val="Prrafodelista"/>
        <w:numPr>
          <w:ilvl w:val="0"/>
          <w:numId w:val="14"/>
        </w:numPr>
        <w:ind w:left="426" w:hanging="426"/>
        <w:jc w:val="both"/>
      </w:pPr>
      <w:r w:rsidRPr="00EA69A5">
        <w:rPr>
          <w:b/>
          <w:sz w:val="24"/>
          <w:szCs w:val="24"/>
        </w:rPr>
        <w:lastRenderedPageBreak/>
        <w:t xml:space="preserve">Ruta de la calidad: </w:t>
      </w:r>
      <w:r w:rsidRPr="00EA69A5">
        <w:rPr>
          <w:sz w:val="24"/>
          <w:szCs w:val="24"/>
        </w:rPr>
        <w:t>Esta ruta fue calificada en el nivel “BASICO OPERATIVO” con un puntaje de 60</w:t>
      </w:r>
      <w:r w:rsidR="00D371B7" w:rsidRPr="00EA69A5">
        <w:rPr>
          <w:sz w:val="24"/>
          <w:szCs w:val="24"/>
        </w:rPr>
        <w:t xml:space="preserve">, obtenido a partir del promedio de las variables que incluye: hacer siempre las cosas bien (58) y cultura de la calidad y la integridad (62). Los resultados específicos fueron los siguientes:  </w:t>
      </w:r>
    </w:p>
    <w:p w:rsidR="00E17C69" w:rsidRPr="00EA69A5" w:rsidRDefault="00A50BF0" w:rsidP="00D371B7">
      <w:r w:rsidRPr="00EA69A5">
        <w:rPr>
          <w:noProof/>
          <w:lang w:val="es-ES" w:eastAsia="es-ES"/>
        </w:rPr>
        <w:drawing>
          <wp:inline distT="0" distB="0" distL="0" distR="0" wp14:anchorId="4B6EA2E3" wp14:editId="6E6BCB42">
            <wp:extent cx="5612130" cy="1796317"/>
            <wp:effectExtent l="0" t="0" r="762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1796317"/>
                    </a:xfrm>
                    <a:prstGeom prst="rect">
                      <a:avLst/>
                    </a:prstGeom>
                    <a:noFill/>
                    <a:ln>
                      <a:noFill/>
                    </a:ln>
                  </pic:spPr>
                </pic:pic>
              </a:graphicData>
            </a:graphic>
          </wp:inline>
        </w:drawing>
      </w:r>
    </w:p>
    <w:p w:rsidR="00A50BF0" w:rsidRPr="00EA69A5" w:rsidRDefault="00F21107">
      <w:r w:rsidRPr="00EA69A5">
        <w:rPr>
          <w:noProof/>
          <w:lang w:val="es-ES" w:eastAsia="es-ES"/>
        </w:rPr>
        <w:drawing>
          <wp:inline distT="0" distB="0" distL="0" distR="0" wp14:anchorId="3861994A" wp14:editId="13427E88">
            <wp:extent cx="5612130" cy="566112"/>
            <wp:effectExtent l="0" t="0" r="0" b="571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566112"/>
                    </a:xfrm>
                    <a:prstGeom prst="rect">
                      <a:avLst/>
                    </a:prstGeom>
                    <a:noFill/>
                    <a:ln>
                      <a:noFill/>
                    </a:ln>
                  </pic:spPr>
                </pic:pic>
              </a:graphicData>
            </a:graphic>
          </wp:inline>
        </w:drawing>
      </w:r>
    </w:p>
    <w:p w:rsidR="00F21107" w:rsidRPr="00EA69A5" w:rsidRDefault="00391AD5">
      <w:r w:rsidRPr="00EA69A5">
        <w:rPr>
          <w:noProof/>
          <w:lang w:val="es-ES" w:eastAsia="es-ES"/>
        </w:rPr>
        <w:drawing>
          <wp:inline distT="0" distB="0" distL="0" distR="0" wp14:anchorId="78FCE84A" wp14:editId="19686AA0">
            <wp:extent cx="5612130" cy="3260588"/>
            <wp:effectExtent l="0" t="0" r="762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3260588"/>
                    </a:xfrm>
                    <a:prstGeom prst="rect">
                      <a:avLst/>
                    </a:prstGeom>
                    <a:noFill/>
                    <a:ln>
                      <a:noFill/>
                    </a:ln>
                  </pic:spPr>
                </pic:pic>
              </a:graphicData>
            </a:graphic>
          </wp:inline>
        </w:drawing>
      </w:r>
    </w:p>
    <w:p w:rsidR="00391AD5" w:rsidRPr="00EA69A5" w:rsidRDefault="00391AD5">
      <w:r w:rsidRPr="00EA69A5">
        <w:rPr>
          <w:noProof/>
          <w:lang w:val="es-ES" w:eastAsia="es-ES"/>
        </w:rPr>
        <w:lastRenderedPageBreak/>
        <w:drawing>
          <wp:inline distT="0" distB="0" distL="0" distR="0" wp14:anchorId="55CF4CD2" wp14:editId="0CC3062F">
            <wp:extent cx="5612130" cy="2694476"/>
            <wp:effectExtent l="0" t="0" r="762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2694476"/>
                    </a:xfrm>
                    <a:prstGeom prst="rect">
                      <a:avLst/>
                    </a:prstGeom>
                    <a:noFill/>
                    <a:ln>
                      <a:noFill/>
                    </a:ln>
                  </pic:spPr>
                </pic:pic>
              </a:graphicData>
            </a:graphic>
          </wp:inline>
        </w:drawing>
      </w:r>
    </w:p>
    <w:p w:rsidR="00F21107" w:rsidRPr="00EA69A5" w:rsidRDefault="00F21107">
      <w:r w:rsidRPr="00EA69A5">
        <w:rPr>
          <w:noProof/>
          <w:lang w:val="es-ES" w:eastAsia="es-ES"/>
        </w:rPr>
        <w:drawing>
          <wp:inline distT="0" distB="0" distL="0" distR="0" wp14:anchorId="30D0F026" wp14:editId="5A99A8B0">
            <wp:extent cx="5612130" cy="473575"/>
            <wp:effectExtent l="0" t="0" r="0" b="317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473575"/>
                    </a:xfrm>
                    <a:prstGeom prst="rect">
                      <a:avLst/>
                    </a:prstGeom>
                    <a:noFill/>
                    <a:ln>
                      <a:noFill/>
                    </a:ln>
                  </pic:spPr>
                </pic:pic>
              </a:graphicData>
            </a:graphic>
          </wp:inline>
        </w:drawing>
      </w:r>
    </w:p>
    <w:p w:rsidR="00AD095C" w:rsidRPr="00EA69A5" w:rsidRDefault="00AD095C" w:rsidP="009303D2">
      <w:pPr>
        <w:pStyle w:val="Prrafodelista"/>
        <w:numPr>
          <w:ilvl w:val="0"/>
          <w:numId w:val="14"/>
        </w:numPr>
        <w:ind w:left="426" w:hanging="426"/>
        <w:rPr>
          <w:sz w:val="24"/>
          <w:szCs w:val="24"/>
        </w:rPr>
      </w:pPr>
      <w:r w:rsidRPr="00EA69A5">
        <w:rPr>
          <w:b/>
          <w:sz w:val="24"/>
          <w:szCs w:val="24"/>
        </w:rPr>
        <w:t xml:space="preserve">Ruta de la información: </w:t>
      </w:r>
      <w:r w:rsidRPr="00EA69A5">
        <w:rPr>
          <w:sz w:val="24"/>
          <w:szCs w:val="24"/>
        </w:rPr>
        <w:t>Esta ruta fue calificada en el nivel “TRANSFORMACIÓN” con un puntaje de 79</w:t>
      </w:r>
      <w:r w:rsidR="004A2420" w:rsidRPr="00EA69A5">
        <w:rPr>
          <w:sz w:val="24"/>
          <w:szCs w:val="24"/>
        </w:rPr>
        <w:t>, obtenido por su única variable</w:t>
      </w:r>
      <w:r w:rsidR="005E5729" w:rsidRPr="00EA69A5">
        <w:rPr>
          <w:sz w:val="24"/>
          <w:szCs w:val="24"/>
        </w:rPr>
        <w:t>:</w:t>
      </w:r>
      <w:r w:rsidR="004A2420" w:rsidRPr="00EA69A5">
        <w:rPr>
          <w:sz w:val="24"/>
          <w:szCs w:val="24"/>
        </w:rPr>
        <w:t xml:space="preserve"> </w:t>
      </w:r>
      <w:r w:rsidR="005E5729" w:rsidRPr="00EA69A5">
        <w:rPr>
          <w:sz w:val="24"/>
          <w:szCs w:val="24"/>
        </w:rPr>
        <w:t>entender a las personas a través de los datos (79)</w:t>
      </w:r>
      <w:r w:rsidRPr="00EA69A5">
        <w:rPr>
          <w:sz w:val="24"/>
          <w:szCs w:val="24"/>
        </w:rPr>
        <w:t xml:space="preserve">. Los resultados específicos fueron los siguientes: </w:t>
      </w:r>
    </w:p>
    <w:p w:rsidR="00E17C69" w:rsidRPr="00EA69A5" w:rsidRDefault="003B6AA3">
      <w:r w:rsidRPr="00EA69A5">
        <w:rPr>
          <w:noProof/>
          <w:lang w:val="es-ES" w:eastAsia="es-ES"/>
        </w:rPr>
        <w:drawing>
          <wp:inline distT="0" distB="0" distL="0" distR="0" wp14:anchorId="53E93B55" wp14:editId="35960C16">
            <wp:extent cx="5610859" cy="2876550"/>
            <wp:effectExtent l="0" t="0" r="9525"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8176" cy="2880301"/>
                    </a:xfrm>
                    <a:prstGeom prst="rect">
                      <a:avLst/>
                    </a:prstGeom>
                    <a:noFill/>
                    <a:ln>
                      <a:noFill/>
                    </a:ln>
                  </pic:spPr>
                </pic:pic>
              </a:graphicData>
            </a:graphic>
          </wp:inline>
        </w:drawing>
      </w:r>
    </w:p>
    <w:p w:rsidR="003B6AA3" w:rsidRPr="00EA69A5" w:rsidRDefault="003B6AA3">
      <w:r w:rsidRPr="00EA69A5">
        <w:rPr>
          <w:noProof/>
          <w:lang w:val="es-ES" w:eastAsia="es-ES"/>
        </w:rPr>
        <w:lastRenderedPageBreak/>
        <w:drawing>
          <wp:inline distT="0" distB="0" distL="0" distR="0" wp14:anchorId="585A8A86" wp14:editId="24810B0D">
            <wp:extent cx="5611218" cy="806450"/>
            <wp:effectExtent l="0" t="0" r="889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3920" cy="806838"/>
                    </a:xfrm>
                    <a:prstGeom prst="rect">
                      <a:avLst/>
                    </a:prstGeom>
                    <a:noFill/>
                    <a:ln>
                      <a:noFill/>
                    </a:ln>
                  </pic:spPr>
                </pic:pic>
              </a:graphicData>
            </a:graphic>
          </wp:inline>
        </w:drawing>
      </w:r>
    </w:p>
    <w:p w:rsidR="003B6AA3" w:rsidRPr="00EA69A5" w:rsidRDefault="003B6AA3">
      <w:r w:rsidRPr="00EA69A5">
        <w:rPr>
          <w:noProof/>
          <w:lang w:val="es-ES" w:eastAsia="es-ES"/>
        </w:rPr>
        <w:drawing>
          <wp:inline distT="0" distB="0" distL="0" distR="0" wp14:anchorId="0591B96F" wp14:editId="42838448">
            <wp:extent cx="5610860" cy="2705100"/>
            <wp:effectExtent l="0" t="0" r="889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4076" cy="2706650"/>
                    </a:xfrm>
                    <a:prstGeom prst="rect">
                      <a:avLst/>
                    </a:prstGeom>
                    <a:noFill/>
                    <a:ln>
                      <a:noFill/>
                    </a:ln>
                  </pic:spPr>
                </pic:pic>
              </a:graphicData>
            </a:graphic>
          </wp:inline>
        </w:drawing>
      </w:r>
    </w:p>
    <w:p w:rsidR="003B6AA3" w:rsidRPr="00EA69A5" w:rsidRDefault="003B6AA3">
      <w:r w:rsidRPr="00EA69A5">
        <w:rPr>
          <w:noProof/>
          <w:lang w:val="es-ES" w:eastAsia="es-ES"/>
        </w:rPr>
        <w:drawing>
          <wp:inline distT="0" distB="0" distL="0" distR="0" wp14:anchorId="4A769765" wp14:editId="429AE458">
            <wp:extent cx="5612130" cy="664515"/>
            <wp:effectExtent l="0" t="0" r="0" b="254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2130" cy="664515"/>
                    </a:xfrm>
                    <a:prstGeom prst="rect">
                      <a:avLst/>
                    </a:prstGeom>
                    <a:noFill/>
                    <a:ln>
                      <a:noFill/>
                    </a:ln>
                  </pic:spPr>
                </pic:pic>
              </a:graphicData>
            </a:graphic>
          </wp:inline>
        </w:drawing>
      </w:r>
    </w:p>
    <w:p w:rsidR="00A22A78" w:rsidRPr="00EA69A5" w:rsidRDefault="00A22A78" w:rsidP="009303D2">
      <w:pPr>
        <w:pStyle w:val="Ttulo2"/>
        <w:numPr>
          <w:ilvl w:val="2"/>
          <w:numId w:val="11"/>
        </w:numPr>
        <w:spacing w:before="0" w:after="240" w:line="276" w:lineRule="auto"/>
        <w:jc w:val="both"/>
        <w:rPr>
          <w:rFonts w:asciiTheme="minorHAnsi" w:hAnsiTheme="minorHAnsi"/>
          <w:b/>
          <w:color w:val="auto"/>
          <w:sz w:val="24"/>
          <w:szCs w:val="24"/>
        </w:rPr>
      </w:pPr>
      <w:bookmarkStart w:id="18" w:name="_Toc496885546"/>
      <w:r w:rsidRPr="00EA69A5">
        <w:rPr>
          <w:rFonts w:asciiTheme="minorHAnsi" w:hAnsiTheme="minorHAnsi"/>
          <w:b/>
          <w:color w:val="auto"/>
          <w:sz w:val="24"/>
          <w:szCs w:val="24"/>
        </w:rPr>
        <w:t>Análisis de resultados</w:t>
      </w:r>
      <w:bookmarkEnd w:id="18"/>
    </w:p>
    <w:p w:rsidR="00D012BD" w:rsidRPr="00EA69A5" w:rsidRDefault="00754858" w:rsidP="00754858">
      <w:pPr>
        <w:spacing w:after="240"/>
        <w:jc w:val="both"/>
        <w:rPr>
          <w:sz w:val="24"/>
          <w:szCs w:val="24"/>
        </w:rPr>
      </w:pPr>
      <w:r w:rsidRPr="00EA69A5">
        <w:rPr>
          <w:sz w:val="24"/>
          <w:szCs w:val="24"/>
        </w:rPr>
        <w:t xml:space="preserve">Teniendo en cuenta que la Secretaría Distrital de Seguridad, Convivencia y Justicia fue creada recientemente (1º de octubre de 2016), la Dirección de Gestión Humana ha realizado esfuerzos </w:t>
      </w:r>
      <w:r w:rsidR="00324B06" w:rsidRPr="00EA69A5">
        <w:rPr>
          <w:sz w:val="24"/>
          <w:szCs w:val="24"/>
        </w:rPr>
        <w:t>importantes</w:t>
      </w:r>
      <w:r w:rsidRPr="00EA69A5">
        <w:rPr>
          <w:sz w:val="24"/>
          <w:szCs w:val="24"/>
        </w:rPr>
        <w:t xml:space="preserve"> para organizar y consolidar algunos temas de especial interés institucional y otros que por disposiciones normativas </w:t>
      </w:r>
      <w:r w:rsidR="000D4D7F" w:rsidRPr="00EA69A5">
        <w:rPr>
          <w:sz w:val="24"/>
          <w:szCs w:val="24"/>
        </w:rPr>
        <w:t xml:space="preserve">y de gestión </w:t>
      </w:r>
      <w:r w:rsidR="00683557" w:rsidRPr="00EA69A5">
        <w:rPr>
          <w:sz w:val="24"/>
          <w:szCs w:val="24"/>
        </w:rPr>
        <w:t>debían</w:t>
      </w:r>
      <w:r w:rsidRPr="00EA69A5">
        <w:rPr>
          <w:sz w:val="24"/>
          <w:szCs w:val="24"/>
        </w:rPr>
        <w:t xml:space="preserve"> ser atendidos de manera prioritaria</w:t>
      </w:r>
      <w:r w:rsidR="008B407C" w:rsidRPr="00EA69A5">
        <w:rPr>
          <w:sz w:val="24"/>
          <w:szCs w:val="24"/>
        </w:rPr>
        <w:t>, garantizando la operación del proceso</w:t>
      </w:r>
      <w:r w:rsidRPr="00EA69A5">
        <w:rPr>
          <w:sz w:val="24"/>
          <w:szCs w:val="24"/>
        </w:rPr>
        <w:t xml:space="preserve">. </w:t>
      </w:r>
    </w:p>
    <w:p w:rsidR="00754858" w:rsidRPr="00EA69A5" w:rsidRDefault="008C208D" w:rsidP="00754858">
      <w:pPr>
        <w:spacing w:after="240"/>
        <w:jc w:val="both"/>
        <w:rPr>
          <w:sz w:val="24"/>
          <w:szCs w:val="24"/>
        </w:rPr>
      </w:pPr>
      <w:r w:rsidRPr="00EA69A5">
        <w:rPr>
          <w:sz w:val="24"/>
          <w:szCs w:val="24"/>
        </w:rPr>
        <w:t xml:space="preserve">La evaluación obtenida a través de la Matriz de Gestión Estratégica de Talento Humano, </w:t>
      </w:r>
      <w:r w:rsidR="00683557" w:rsidRPr="00EA69A5">
        <w:rPr>
          <w:sz w:val="24"/>
          <w:szCs w:val="24"/>
        </w:rPr>
        <w:t>ubic</w:t>
      </w:r>
      <w:r w:rsidR="00D92E80" w:rsidRPr="00EA69A5">
        <w:rPr>
          <w:sz w:val="24"/>
          <w:szCs w:val="24"/>
        </w:rPr>
        <w:t>a la gestión de talento humano de</w:t>
      </w:r>
      <w:r w:rsidR="00683557" w:rsidRPr="00EA69A5">
        <w:rPr>
          <w:sz w:val="24"/>
          <w:szCs w:val="24"/>
        </w:rPr>
        <w:t xml:space="preserve"> la entidad en el nivel “BASICO OPERATIVO” (62,73%), </w:t>
      </w:r>
      <w:r w:rsidR="008B407C" w:rsidRPr="00EA69A5">
        <w:rPr>
          <w:sz w:val="24"/>
          <w:szCs w:val="24"/>
        </w:rPr>
        <w:t>dando cuenta</w:t>
      </w:r>
      <w:r w:rsidRPr="00EA69A5">
        <w:rPr>
          <w:sz w:val="24"/>
          <w:szCs w:val="24"/>
        </w:rPr>
        <w:t xml:space="preserve"> de las acciones que</w:t>
      </w:r>
      <w:r w:rsidR="008B407C" w:rsidRPr="00EA69A5">
        <w:rPr>
          <w:sz w:val="24"/>
          <w:szCs w:val="24"/>
        </w:rPr>
        <w:t xml:space="preserve"> se han atendido en lo básico, las que se encuentran en proceso de transformación y las que </w:t>
      </w:r>
      <w:r w:rsidRPr="00EA69A5">
        <w:rPr>
          <w:sz w:val="24"/>
          <w:szCs w:val="24"/>
        </w:rPr>
        <w:t xml:space="preserve">se han consolidado. </w:t>
      </w:r>
    </w:p>
    <w:p w:rsidR="004F53FE" w:rsidRPr="00EA69A5" w:rsidRDefault="00EE2940" w:rsidP="00754858">
      <w:pPr>
        <w:spacing w:after="240"/>
        <w:jc w:val="both"/>
        <w:rPr>
          <w:sz w:val="24"/>
          <w:szCs w:val="24"/>
        </w:rPr>
      </w:pPr>
      <w:r w:rsidRPr="00EA69A5">
        <w:rPr>
          <w:sz w:val="24"/>
          <w:szCs w:val="24"/>
        </w:rPr>
        <w:lastRenderedPageBreak/>
        <w:t>De las 6</w:t>
      </w:r>
      <w:r w:rsidR="00A85766" w:rsidRPr="00EA69A5">
        <w:rPr>
          <w:sz w:val="24"/>
          <w:szCs w:val="24"/>
        </w:rPr>
        <w:t>5</w:t>
      </w:r>
      <w:r w:rsidRPr="00EA69A5">
        <w:rPr>
          <w:sz w:val="24"/>
          <w:szCs w:val="24"/>
        </w:rPr>
        <w:t xml:space="preserve"> actividades calificadas en el nivel “BASICO OPERATIVO”</w:t>
      </w:r>
      <w:r w:rsidR="00F17490" w:rsidRPr="00EA69A5">
        <w:rPr>
          <w:sz w:val="24"/>
          <w:szCs w:val="24"/>
        </w:rPr>
        <w:t>, el 49.68</w:t>
      </w:r>
      <w:r w:rsidR="007A6EFE" w:rsidRPr="00EA69A5">
        <w:rPr>
          <w:sz w:val="24"/>
          <w:szCs w:val="24"/>
        </w:rPr>
        <w:t>% (31</w:t>
      </w:r>
      <w:r w:rsidR="003E1883" w:rsidRPr="00EA69A5">
        <w:rPr>
          <w:sz w:val="24"/>
          <w:szCs w:val="24"/>
        </w:rPr>
        <w:t xml:space="preserve"> actividades</w:t>
      </w:r>
      <w:r w:rsidR="007A6EFE" w:rsidRPr="00EA69A5">
        <w:rPr>
          <w:sz w:val="24"/>
          <w:szCs w:val="24"/>
        </w:rPr>
        <w:t>) fueron calificadas en el nivel máximo, es decir, con un puntaje de 70; el 2</w:t>
      </w:r>
      <w:r w:rsidR="00F17490" w:rsidRPr="00EA69A5">
        <w:rPr>
          <w:sz w:val="24"/>
          <w:szCs w:val="24"/>
        </w:rPr>
        <w:t>7</w:t>
      </w:r>
      <w:r w:rsidR="007A6EFE" w:rsidRPr="00EA69A5">
        <w:rPr>
          <w:sz w:val="24"/>
          <w:szCs w:val="24"/>
        </w:rPr>
        <w:t>.</w:t>
      </w:r>
      <w:r w:rsidR="00F17490" w:rsidRPr="00EA69A5">
        <w:rPr>
          <w:sz w:val="24"/>
          <w:szCs w:val="24"/>
        </w:rPr>
        <w:t>69</w:t>
      </w:r>
      <w:r w:rsidR="007A6EFE" w:rsidRPr="00EA69A5">
        <w:rPr>
          <w:sz w:val="24"/>
          <w:szCs w:val="24"/>
        </w:rPr>
        <w:t>% (1</w:t>
      </w:r>
      <w:r w:rsidR="00F17490" w:rsidRPr="00EA69A5">
        <w:rPr>
          <w:sz w:val="24"/>
          <w:szCs w:val="24"/>
        </w:rPr>
        <w:t>8</w:t>
      </w:r>
      <w:r w:rsidR="003E1883" w:rsidRPr="00EA69A5">
        <w:rPr>
          <w:sz w:val="24"/>
          <w:szCs w:val="24"/>
        </w:rPr>
        <w:t xml:space="preserve"> actividades</w:t>
      </w:r>
      <w:r w:rsidR="007A6EFE" w:rsidRPr="00EA69A5">
        <w:rPr>
          <w:sz w:val="24"/>
          <w:szCs w:val="24"/>
        </w:rPr>
        <w:t>) en un rango de puntaje de 30 a 55 puntos; y el 2</w:t>
      </w:r>
      <w:r w:rsidR="00F17490" w:rsidRPr="00EA69A5">
        <w:rPr>
          <w:sz w:val="24"/>
          <w:szCs w:val="24"/>
        </w:rPr>
        <w:t>4</w:t>
      </w:r>
      <w:r w:rsidR="007A6EFE" w:rsidRPr="00EA69A5">
        <w:rPr>
          <w:sz w:val="24"/>
          <w:szCs w:val="24"/>
        </w:rPr>
        <w:t>.</w:t>
      </w:r>
      <w:r w:rsidR="00F17490" w:rsidRPr="00EA69A5">
        <w:rPr>
          <w:sz w:val="24"/>
          <w:szCs w:val="24"/>
        </w:rPr>
        <w:t>62</w:t>
      </w:r>
      <w:r w:rsidR="007A6EFE" w:rsidRPr="00EA69A5">
        <w:rPr>
          <w:sz w:val="24"/>
          <w:szCs w:val="24"/>
        </w:rPr>
        <w:t>% (16</w:t>
      </w:r>
      <w:r w:rsidR="003E1883" w:rsidRPr="00EA69A5">
        <w:rPr>
          <w:sz w:val="24"/>
          <w:szCs w:val="24"/>
        </w:rPr>
        <w:t xml:space="preserve"> actividades</w:t>
      </w:r>
      <w:r w:rsidR="007A6EFE" w:rsidRPr="00EA69A5">
        <w:rPr>
          <w:sz w:val="24"/>
          <w:szCs w:val="24"/>
        </w:rPr>
        <w:t>) en el nivel mínimo, es decir, c</w:t>
      </w:r>
      <w:r w:rsidR="0061273F" w:rsidRPr="00EA69A5">
        <w:rPr>
          <w:sz w:val="24"/>
          <w:szCs w:val="24"/>
        </w:rPr>
        <w:t>on un puntaje de cero (0), tal como se observa en la siguiente gráfica.</w:t>
      </w:r>
    </w:p>
    <w:p w:rsidR="006D5DF6" w:rsidRPr="00EA69A5" w:rsidRDefault="00A85766" w:rsidP="006D5DF6">
      <w:pPr>
        <w:spacing w:after="240"/>
        <w:jc w:val="center"/>
        <w:rPr>
          <w:b/>
          <w:sz w:val="16"/>
          <w:szCs w:val="16"/>
        </w:rPr>
      </w:pPr>
      <w:r w:rsidRPr="00EA69A5">
        <w:rPr>
          <w:b/>
          <w:noProof/>
          <w:sz w:val="16"/>
          <w:szCs w:val="16"/>
          <w:lang w:val="es-ES" w:eastAsia="es-ES"/>
        </w:rPr>
        <w:drawing>
          <wp:inline distT="0" distB="0" distL="0" distR="0" wp14:anchorId="56A9E026">
            <wp:extent cx="3996590" cy="2000652"/>
            <wp:effectExtent l="0" t="0" r="444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17765" cy="2011252"/>
                    </a:xfrm>
                    <a:prstGeom prst="rect">
                      <a:avLst/>
                    </a:prstGeom>
                    <a:noFill/>
                  </pic:spPr>
                </pic:pic>
              </a:graphicData>
            </a:graphic>
          </wp:inline>
        </w:drawing>
      </w:r>
    </w:p>
    <w:p w:rsidR="00715C4A" w:rsidRPr="00EA69A5" w:rsidRDefault="00715C4A" w:rsidP="00B4472B">
      <w:pPr>
        <w:spacing w:after="0"/>
        <w:jc w:val="center"/>
        <w:rPr>
          <w:b/>
          <w:sz w:val="16"/>
          <w:szCs w:val="16"/>
        </w:rPr>
      </w:pPr>
      <w:r w:rsidRPr="00EA69A5">
        <w:rPr>
          <w:b/>
          <w:sz w:val="16"/>
          <w:szCs w:val="16"/>
        </w:rPr>
        <w:t>Figura Nº 11. Distribución de actividades de gestión del talento humano calificadas en el Nivel “Básico Operativo” en la Secretaría Distrital de Seguridad, Convivencia y Justicia</w:t>
      </w:r>
    </w:p>
    <w:p w:rsidR="00B4472B" w:rsidRPr="00EA69A5" w:rsidRDefault="00B4472B" w:rsidP="00B4472B">
      <w:pPr>
        <w:spacing w:after="0"/>
        <w:rPr>
          <w:i/>
          <w:sz w:val="16"/>
          <w:szCs w:val="16"/>
        </w:rPr>
      </w:pPr>
      <w:r w:rsidRPr="00EA69A5">
        <w:rPr>
          <w:i/>
          <w:sz w:val="16"/>
          <w:szCs w:val="16"/>
        </w:rPr>
        <w:t>Fuente: Creación propia</w:t>
      </w:r>
    </w:p>
    <w:p w:rsidR="00B4472B" w:rsidRPr="00EA69A5" w:rsidRDefault="00B4472B" w:rsidP="00B4472B">
      <w:pPr>
        <w:spacing w:after="0"/>
        <w:rPr>
          <w:i/>
          <w:sz w:val="16"/>
          <w:szCs w:val="16"/>
        </w:rPr>
      </w:pPr>
    </w:p>
    <w:p w:rsidR="00B31609" w:rsidRPr="00EA69A5" w:rsidRDefault="00B31609" w:rsidP="00754858">
      <w:pPr>
        <w:spacing w:after="240"/>
        <w:jc w:val="both"/>
        <w:rPr>
          <w:sz w:val="24"/>
          <w:szCs w:val="24"/>
        </w:rPr>
      </w:pPr>
      <w:r w:rsidRPr="00EA69A5">
        <w:rPr>
          <w:sz w:val="24"/>
          <w:szCs w:val="24"/>
        </w:rPr>
        <w:t xml:space="preserve">Lo anterior, muestra </w:t>
      </w:r>
      <w:r w:rsidR="00474F93" w:rsidRPr="00EA69A5">
        <w:rPr>
          <w:sz w:val="24"/>
          <w:szCs w:val="24"/>
        </w:rPr>
        <w:t xml:space="preserve">la gestión que se ha venido adelantando para cumplir en lo básico y </w:t>
      </w:r>
      <w:r w:rsidRPr="00EA69A5">
        <w:rPr>
          <w:sz w:val="24"/>
          <w:szCs w:val="24"/>
        </w:rPr>
        <w:t xml:space="preserve">que un número significativo de actividades </w:t>
      </w:r>
      <w:r w:rsidR="00474F93" w:rsidRPr="00EA69A5">
        <w:rPr>
          <w:sz w:val="24"/>
          <w:szCs w:val="24"/>
        </w:rPr>
        <w:t>puede pasar muy rápidamente</w:t>
      </w:r>
      <w:r w:rsidRPr="00EA69A5">
        <w:rPr>
          <w:sz w:val="24"/>
          <w:szCs w:val="24"/>
        </w:rPr>
        <w:t xml:space="preserve"> a nivel </w:t>
      </w:r>
      <w:r w:rsidR="00474F93" w:rsidRPr="00EA69A5">
        <w:rPr>
          <w:sz w:val="24"/>
          <w:szCs w:val="24"/>
        </w:rPr>
        <w:t xml:space="preserve">de </w:t>
      </w:r>
      <w:r w:rsidRPr="00EA69A5">
        <w:rPr>
          <w:sz w:val="24"/>
          <w:szCs w:val="24"/>
        </w:rPr>
        <w:t>“TRANSFORMACIÓN”</w:t>
      </w:r>
      <w:r w:rsidR="007F3372" w:rsidRPr="00EA69A5">
        <w:rPr>
          <w:sz w:val="24"/>
          <w:szCs w:val="24"/>
        </w:rPr>
        <w:t xml:space="preserve"> </w:t>
      </w:r>
      <w:r w:rsidR="00474F93" w:rsidRPr="00EA69A5">
        <w:rPr>
          <w:sz w:val="24"/>
          <w:szCs w:val="24"/>
        </w:rPr>
        <w:t xml:space="preserve">e incluso a “CONSOLIDACIÓN”. </w:t>
      </w:r>
    </w:p>
    <w:p w:rsidR="00F02902" w:rsidRPr="00EA69A5" w:rsidRDefault="00F02902" w:rsidP="00754858">
      <w:pPr>
        <w:spacing w:after="240"/>
        <w:jc w:val="both"/>
        <w:rPr>
          <w:sz w:val="24"/>
          <w:szCs w:val="24"/>
        </w:rPr>
      </w:pPr>
      <w:r w:rsidRPr="00EA69A5">
        <w:rPr>
          <w:sz w:val="24"/>
          <w:szCs w:val="24"/>
        </w:rPr>
        <w:t xml:space="preserve">Por otra parte, las actividades evaluadas con puntaje cero (0), deben atenderse </w:t>
      </w:r>
      <w:r w:rsidR="0028709D" w:rsidRPr="00EA69A5">
        <w:rPr>
          <w:sz w:val="24"/>
          <w:szCs w:val="24"/>
        </w:rPr>
        <w:t>desde cada uno de los subsistemas, subcomponentes, planes, programas y proyectos a cargo de la Dirección de Gestión Humana de la Entidad</w:t>
      </w:r>
      <w:r w:rsidR="00D92E80" w:rsidRPr="00EA69A5">
        <w:rPr>
          <w:sz w:val="24"/>
          <w:szCs w:val="24"/>
        </w:rPr>
        <w:t>, que en muchos casos ya están incluidas en la planeación</w:t>
      </w:r>
      <w:r w:rsidR="0028709D" w:rsidRPr="00EA69A5">
        <w:rPr>
          <w:sz w:val="24"/>
          <w:szCs w:val="24"/>
        </w:rPr>
        <w:t>.</w:t>
      </w:r>
    </w:p>
    <w:p w:rsidR="00E1790C" w:rsidRPr="00EA69A5" w:rsidRDefault="003E1883" w:rsidP="003C142D">
      <w:pPr>
        <w:jc w:val="both"/>
        <w:rPr>
          <w:sz w:val="24"/>
          <w:szCs w:val="24"/>
        </w:rPr>
      </w:pPr>
      <w:r w:rsidRPr="00EA69A5">
        <w:rPr>
          <w:sz w:val="24"/>
          <w:szCs w:val="24"/>
        </w:rPr>
        <w:t>Con rela</w:t>
      </w:r>
      <w:r w:rsidR="00CC7CD7" w:rsidRPr="00EA69A5">
        <w:rPr>
          <w:sz w:val="24"/>
          <w:szCs w:val="24"/>
        </w:rPr>
        <w:t xml:space="preserve">ción a las 42 </w:t>
      </w:r>
      <w:r w:rsidRPr="00EA69A5">
        <w:rPr>
          <w:sz w:val="24"/>
          <w:szCs w:val="24"/>
        </w:rPr>
        <w:t xml:space="preserve">actividades ubicadas en el nivel “TRANSFORMACIÓN”, se tiene que el </w:t>
      </w:r>
      <w:r w:rsidR="00A4278C" w:rsidRPr="00EA69A5">
        <w:rPr>
          <w:sz w:val="24"/>
          <w:szCs w:val="24"/>
        </w:rPr>
        <w:t>59.52</w:t>
      </w:r>
      <w:r w:rsidRPr="00EA69A5">
        <w:rPr>
          <w:sz w:val="24"/>
          <w:szCs w:val="24"/>
        </w:rPr>
        <w:t xml:space="preserve">% (25 actividades) fueron calificadas en el nivel máximo con </w:t>
      </w:r>
      <w:r w:rsidR="00E1790C" w:rsidRPr="00EA69A5">
        <w:rPr>
          <w:sz w:val="24"/>
          <w:szCs w:val="24"/>
        </w:rPr>
        <w:t>90 puntos, el 3</w:t>
      </w:r>
      <w:r w:rsidR="00A4278C" w:rsidRPr="00EA69A5">
        <w:rPr>
          <w:sz w:val="24"/>
          <w:szCs w:val="24"/>
        </w:rPr>
        <w:t>3</w:t>
      </w:r>
      <w:r w:rsidR="00E1790C" w:rsidRPr="00EA69A5">
        <w:rPr>
          <w:sz w:val="24"/>
          <w:szCs w:val="24"/>
        </w:rPr>
        <w:t>.</w:t>
      </w:r>
      <w:r w:rsidR="00A4278C" w:rsidRPr="00EA69A5">
        <w:rPr>
          <w:sz w:val="24"/>
          <w:szCs w:val="24"/>
        </w:rPr>
        <w:t>32</w:t>
      </w:r>
      <w:r w:rsidR="00E1790C" w:rsidRPr="00EA69A5">
        <w:rPr>
          <w:sz w:val="24"/>
          <w:szCs w:val="24"/>
        </w:rPr>
        <w:t>% (1</w:t>
      </w:r>
      <w:r w:rsidR="00A4278C" w:rsidRPr="00EA69A5">
        <w:rPr>
          <w:sz w:val="24"/>
          <w:szCs w:val="24"/>
        </w:rPr>
        <w:t>4</w:t>
      </w:r>
      <w:r w:rsidR="00E1790C" w:rsidRPr="00EA69A5">
        <w:rPr>
          <w:sz w:val="24"/>
          <w:szCs w:val="24"/>
        </w:rPr>
        <w:t xml:space="preserve"> actividades) en el rango de 75 a 80 puntos, y el 7.</w:t>
      </w:r>
      <w:r w:rsidR="00A4278C" w:rsidRPr="00EA69A5">
        <w:rPr>
          <w:sz w:val="24"/>
          <w:szCs w:val="24"/>
        </w:rPr>
        <w:t>14</w:t>
      </w:r>
      <w:r w:rsidR="00E1790C" w:rsidRPr="00EA69A5">
        <w:rPr>
          <w:sz w:val="24"/>
          <w:szCs w:val="24"/>
        </w:rPr>
        <w:t xml:space="preserve">% (3 actividades) se evaluaron con el </w:t>
      </w:r>
      <w:r w:rsidR="00B175BE" w:rsidRPr="00EA69A5">
        <w:rPr>
          <w:sz w:val="24"/>
          <w:szCs w:val="24"/>
        </w:rPr>
        <w:t>nivel</w:t>
      </w:r>
      <w:r w:rsidR="00E1790C" w:rsidRPr="00EA69A5">
        <w:rPr>
          <w:sz w:val="24"/>
          <w:szCs w:val="24"/>
        </w:rPr>
        <w:t xml:space="preserve"> mínimo, es decir, con 71 puntos</w:t>
      </w:r>
      <w:r w:rsidR="00B175BE" w:rsidRPr="00EA69A5">
        <w:rPr>
          <w:sz w:val="24"/>
          <w:szCs w:val="24"/>
        </w:rPr>
        <w:t>.</w:t>
      </w:r>
      <w:r w:rsidR="0037253E" w:rsidRPr="00EA69A5">
        <w:rPr>
          <w:sz w:val="24"/>
          <w:szCs w:val="24"/>
        </w:rPr>
        <w:t xml:space="preserve"> La distribución se puede observar en la siguiente gráfica.</w:t>
      </w:r>
    </w:p>
    <w:p w:rsidR="00DB2598" w:rsidRPr="00EA69A5" w:rsidRDefault="00A4278C" w:rsidP="00F02902">
      <w:pPr>
        <w:jc w:val="center"/>
        <w:rPr>
          <w:rFonts w:eastAsiaTheme="majorEastAsia" w:cstheme="majorBidi"/>
          <w:b/>
          <w:sz w:val="40"/>
          <w:szCs w:val="40"/>
        </w:rPr>
      </w:pPr>
      <w:r w:rsidRPr="00EA69A5">
        <w:rPr>
          <w:rFonts w:eastAsiaTheme="majorEastAsia" w:cstheme="majorBidi"/>
          <w:b/>
          <w:noProof/>
          <w:sz w:val="40"/>
          <w:szCs w:val="40"/>
          <w:lang w:val="es-ES" w:eastAsia="es-ES"/>
        </w:rPr>
        <w:lastRenderedPageBreak/>
        <w:drawing>
          <wp:inline distT="0" distB="0" distL="0" distR="0" wp14:anchorId="4B5C6C42">
            <wp:extent cx="3520918" cy="2111575"/>
            <wp:effectExtent l="0" t="0" r="3810" b="317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34846" cy="2119928"/>
                    </a:xfrm>
                    <a:prstGeom prst="rect">
                      <a:avLst/>
                    </a:prstGeom>
                    <a:noFill/>
                  </pic:spPr>
                </pic:pic>
              </a:graphicData>
            </a:graphic>
          </wp:inline>
        </w:drawing>
      </w:r>
    </w:p>
    <w:p w:rsidR="00715C4A" w:rsidRPr="00EA69A5" w:rsidRDefault="00715C4A" w:rsidP="002F0794">
      <w:pPr>
        <w:spacing w:after="0"/>
        <w:jc w:val="center"/>
        <w:rPr>
          <w:b/>
          <w:sz w:val="16"/>
          <w:szCs w:val="16"/>
        </w:rPr>
      </w:pPr>
      <w:r w:rsidRPr="00EA69A5">
        <w:rPr>
          <w:b/>
          <w:sz w:val="16"/>
          <w:szCs w:val="16"/>
        </w:rPr>
        <w:t>Figura Nº 12. Distribución de actividades de gestión del talento humano calificadas en el Nivel “Transformación” en la Secretaría Distrital de Seguridad, Convivencia y Justicia</w:t>
      </w:r>
    </w:p>
    <w:p w:rsidR="002F0794" w:rsidRPr="00EA69A5" w:rsidRDefault="002F0794" w:rsidP="002F0794">
      <w:pPr>
        <w:spacing w:after="0"/>
        <w:rPr>
          <w:i/>
          <w:sz w:val="16"/>
          <w:szCs w:val="16"/>
        </w:rPr>
      </w:pPr>
      <w:r w:rsidRPr="00EA69A5">
        <w:rPr>
          <w:i/>
          <w:sz w:val="16"/>
          <w:szCs w:val="16"/>
        </w:rPr>
        <w:t>Fuente: Creación propia</w:t>
      </w:r>
    </w:p>
    <w:p w:rsidR="002F0794" w:rsidRPr="00EA69A5" w:rsidRDefault="002F0794" w:rsidP="005713DE">
      <w:pPr>
        <w:spacing w:after="240"/>
        <w:jc w:val="both"/>
        <w:rPr>
          <w:sz w:val="24"/>
          <w:szCs w:val="24"/>
        </w:rPr>
      </w:pPr>
    </w:p>
    <w:p w:rsidR="005713DE" w:rsidRPr="00EA69A5" w:rsidRDefault="005713DE" w:rsidP="005713DE">
      <w:pPr>
        <w:spacing w:after="240"/>
        <w:jc w:val="both"/>
        <w:rPr>
          <w:sz w:val="24"/>
          <w:szCs w:val="24"/>
        </w:rPr>
      </w:pPr>
      <w:r w:rsidRPr="00EA69A5">
        <w:rPr>
          <w:sz w:val="24"/>
          <w:szCs w:val="24"/>
        </w:rPr>
        <w:t xml:space="preserve">Esto indica </w:t>
      </w:r>
      <w:r w:rsidR="00860715" w:rsidRPr="00EA69A5">
        <w:rPr>
          <w:sz w:val="24"/>
          <w:szCs w:val="24"/>
        </w:rPr>
        <w:t>que</w:t>
      </w:r>
      <w:r w:rsidR="00B206A9" w:rsidRPr="00EA69A5">
        <w:rPr>
          <w:sz w:val="24"/>
          <w:szCs w:val="24"/>
        </w:rPr>
        <w:t xml:space="preserve"> </w:t>
      </w:r>
      <w:r w:rsidR="00860715" w:rsidRPr="00EA69A5">
        <w:rPr>
          <w:sz w:val="24"/>
          <w:szCs w:val="24"/>
        </w:rPr>
        <w:t>aunque se ha hecho un esfuerzo importante por parte de</w:t>
      </w:r>
      <w:r w:rsidRPr="00EA69A5">
        <w:rPr>
          <w:sz w:val="24"/>
          <w:szCs w:val="24"/>
        </w:rPr>
        <w:t xml:space="preserve"> la Dirección de Gesti</w:t>
      </w:r>
      <w:r w:rsidR="00860715" w:rsidRPr="00EA69A5">
        <w:rPr>
          <w:sz w:val="24"/>
          <w:szCs w:val="24"/>
        </w:rPr>
        <w:t>ón Humana</w:t>
      </w:r>
      <w:r w:rsidRPr="00EA69A5">
        <w:rPr>
          <w:sz w:val="24"/>
          <w:szCs w:val="24"/>
        </w:rPr>
        <w:t xml:space="preserve"> para </w:t>
      </w:r>
      <w:r w:rsidR="00860715" w:rsidRPr="00EA69A5">
        <w:rPr>
          <w:sz w:val="24"/>
          <w:szCs w:val="24"/>
        </w:rPr>
        <w:t>atender lo básico, también se ha avanzado en varios temas a un nivel superior, depositando las bases para perfeccionar las acciones y lograr avanzar al nivel de</w:t>
      </w:r>
      <w:r w:rsidRPr="00EA69A5">
        <w:rPr>
          <w:sz w:val="24"/>
          <w:szCs w:val="24"/>
        </w:rPr>
        <w:t xml:space="preserve"> “CONSOLIDACIÓN”. </w:t>
      </w:r>
    </w:p>
    <w:p w:rsidR="005713DE" w:rsidRPr="00EA69A5" w:rsidRDefault="00860715" w:rsidP="005713DE">
      <w:pPr>
        <w:spacing w:after="240"/>
        <w:jc w:val="both"/>
        <w:rPr>
          <w:sz w:val="24"/>
          <w:szCs w:val="24"/>
        </w:rPr>
      </w:pPr>
      <w:r w:rsidRPr="00EA69A5">
        <w:rPr>
          <w:sz w:val="24"/>
          <w:szCs w:val="24"/>
        </w:rPr>
        <w:t xml:space="preserve">Igualmente, las </w:t>
      </w:r>
      <w:r w:rsidR="005713DE" w:rsidRPr="00EA69A5">
        <w:rPr>
          <w:sz w:val="24"/>
          <w:szCs w:val="24"/>
        </w:rPr>
        <w:t>a</w:t>
      </w:r>
      <w:r w:rsidRPr="00EA69A5">
        <w:rPr>
          <w:sz w:val="24"/>
          <w:szCs w:val="24"/>
        </w:rPr>
        <w:t>ctividades evaluadas en el rango mínimo</w:t>
      </w:r>
      <w:r w:rsidR="005713DE" w:rsidRPr="00EA69A5">
        <w:rPr>
          <w:sz w:val="24"/>
          <w:szCs w:val="24"/>
        </w:rPr>
        <w:t>, deben atenderse desde cada uno de los subsistemas, subcomponentes, planes, programas y proyectos a cargo de la Dirección de Gestión Humana de la Entidad.</w:t>
      </w:r>
    </w:p>
    <w:p w:rsidR="005524A2" w:rsidRPr="00EA69A5" w:rsidRDefault="00715C4A" w:rsidP="005524A2">
      <w:pPr>
        <w:spacing w:after="240"/>
        <w:jc w:val="both"/>
        <w:rPr>
          <w:sz w:val="24"/>
          <w:szCs w:val="24"/>
        </w:rPr>
      </w:pPr>
      <w:r w:rsidRPr="00EA69A5">
        <w:rPr>
          <w:sz w:val="24"/>
          <w:szCs w:val="24"/>
        </w:rPr>
        <w:t>D</w:t>
      </w:r>
      <w:r w:rsidR="00E73CB4" w:rsidRPr="00EA69A5">
        <w:rPr>
          <w:sz w:val="24"/>
          <w:szCs w:val="24"/>
        </w:rPr>
        <w:t>e</w:t>
      </w:r>
      <w:r w:rsidR="009832A7" w:rsidRPr="00EA69A5">
        <w:rPr>
          <w:sz w:val="24"/>
          <w:szCs w:val="24"/>
        </w:rPr>
        <w:t xml:space="preserve"> las 9 </w:t>
      </w:r>
      <w:r w:rsidR="005524A2" w:rsidRPr="00EA69A5">
        <w:rPr>
          <w:sz w:val="24"/>
          <w:szCs w:val="24"/>
        </w:rPr>
        <w:t>actividades calificadas en el nivel “</w:t>
      </w:r>
      <w:r w:rsidR="009832A7" w:rsidRPr="00EA69A5">
        <w:rPr>
          <w:sz w:val="24"/>
          <w:szCs w:val="24"/>
        </w:rPr>
        <w:t>CONSOLIDACIÓN</w:t>
      </w:r>
      <w:r w:rsidR="005524A2" w:rsidRPr="00EA69A5">
        <w:rPr>
          <w:sz w:val="24"/>
          <w:szCs w:val="24"/>
        </w:rPr>
        <w:t>”,</w:t>
      </w:r>
      <w:r w:rsidR="00E73CB4" w:rsidRPr="00EA69A5">
        <w:rPr>
          <w:sz w:val="24"/>
          <w:szCs w:val="24"/>
        </w:rPr>
        <w:t xml:space="preserve"> </w:t>
      </w:r>
      <w:r w:rsidR="005524A2" w:rsidRPr="00EA69A5">
        <w:rPr>
          <w:sz w:val="24"/>
          <w:szCs w:val="24"/>
        </w:rPr>
        <w:t xml:space="preserve">el </w:t>
      </w:r>
      <w:r w:rsidR="00E73CB4" w:rsidRPr="00EA69A5">
        <w:rPr>
          <w:sz w:val="24"/>
          <w:szCs w:val="24"/>
        </w:rPr>
        <w:t>66</w:t>
      </w:r>
      <w:r w:rsidR="005524A2" w:rsidRPr="00EA69A5">
        <w:rPr>
          <w:sz w:val="24"/>
          <w:szCs w:val="24"/>
        </w:rPr>
        <w:t>,</w:t>
      </w:r>
      <w:r w:rsidR="00E73CB4" w:rsidRPr="00EA69A5">
        <w:rPr>
          <w:sz w:val="24"/>
          <w:szCs w:val="24"/>
        </w:rPr>
        <w:t>67</w:t>
      </w:r>
      <w:r w:rsidR="005524A2" w:rsidRPr="00EA69A5">
        <w:rPr>
          <w:sz w:val="24"/>
          <w:szCs w:val="24"/>
        </w:rPr>
        <w:t>% (</w:t>
      </w:r>
      <w:r w:rsidR="00E73CB4" w:rsidRPr="00EA69A5">
        <w:rPr>
          <w:sz w:val="24"/>
          <w:szCs w:val="24"/>
        </w:rPr>
        <w:t>6</w:t>
      </w:r>
      <w:r w:rsidR="005524A2" w:rsidRPr="00EA69A5">
        <w:rPr>
          <w:sz w:val="24"/>
          <w:szCs w:val="24"/>
        </w:rPr>
        <w:t xml:space="preserve"> actividades) fueron calificadas en el nivel máximo, es decir, con un puntaje de </w:t>
      </w:r>
      <w:r w:rsidR="00E73CB4" w:rsidRPr="00EA69A5">
        <w:rPr>
          <w:sz w:val="24"/>
          <w:szCs w:val="24"/>
        </w:rPr>
        <w:t>10</w:t>
      </w:r>
      <w:r w:rsidR="005524A2" w:rsidRPr="00EA69A5">
        <w:rPr>
          <w:sz w:val="24"/>
          <w:szCs w:val="24"/>
        </w:rPr>
        <w:t>0; el 2</w:t>
      </w:r>
      <w:r w:rsidR="00E73CB4" w:rsidRPr="00EA69A5">
        <w:rPr>
          <w:sz w:val="24"/>
          <w:szCs w:val="24"/>
        </w:rPr>
        <w:t>2.22</w:t>
      </w:r>
      <w:r w:rsidR="005524A2" w:rsidRPr="00EA69A5">
        <w:rPr>
          <w:sz w:val="24"/>
          <w:szCs w:val="24"/>
        </w:rPr>
        <w:t>% (</w:t>
      </w:r>
      <w:r w:rsidR="00E73CB4" w:rsidRPr="00EA69A5">
        <w:rPr>
          <w:sz w:val="24"/>
          <w:szCs w:val="24"/>
        </w:rPr>
        <w:t>2</w:t>
      </w:r>
      <w:r w:rsidR="005524A2" w:rsidRPr="00EA69A5">
        <w:rPr>
          <w:sz w:val="24"/>
          <w:szCs w:val="24"/>
        </w:rPr>
        <w:t xml:space="preserve"> actividades) </w:t>
      </w:r>
      <w:r w:rsidR="00E73CB4" w:rsidRPr="00EA69A5">
        <w:rPr>
          <w:sz w:val="24"/>
          <w:szCs w:val="24"/>
        </w:rPr>
        <w:t>con un</w:t>
      </w:r>
      <w:r w:rsidR="005524A2" w:rsidRPr="00EA69A5">
        <w:rPr>
          <w:sz w:val="24"/>
          <w:szCs w:val="24"/>
        </w:rPr>
        <w:t xml:space="preserve"> puntaje de </w:t>
      </w:r>
      <w:r w:rsidR="00E73CB4" w:rsidRPr="00EA69A5">
        <w:rPr>
          <w:sz w:val="24"/>
          <w:szCs w:val="24"/>
        </w:rPr>
        <w:t>95</w:t>
      </w:r>
      <w:r w:rsidR="005524A2" w:rsidRPr="00EA69A5">
        <w:rPr>
          <w:sz w:val="24"/>
          <w:szCs w:val="24"/>
        </w:rPr>
        <w:t xml:space="preserve"> puntos; y el </w:t>
      </w:r>
      <w:r w:rsidR="00E73CB4" w:rsidRPr="00EA69A5">
        <w:rPr>
          <w:sz w:val="24"/>
          <w:szCs w:val="24"/>
        </w:rPr>
        <w:t>11.11% (1</w:t>
      </w:r>
      <w:r w:rsidR="005524A2" w:rsidRPr="00EA69A5">
        <w:rPr>
          <w:sz w:val="24"/>
          <w:szCs w:val="24"/>
        </w:rPr>
        <w:t xml:space="preserve"> actividad) en el nivel mínimo, es decir, con un puntaje de </w:t>
      </w:r>
      <w:r w:rsidR="00E73CB4" w:rsidRPr="00EA69A5">
        <w:rPr>
          <w:sz w:val="24"/>
          <w:szCs w:val="24"/>
        </w:rPr>
        <w:t>91</w:t>
      </w:r>
      <w:r w:rsidR="005524A2" w:rsidRPr="00EA69A5">
        <w:rPr>
          <w:sz w:val="24"/>
          <w:szCs w:val="24"/>
        </w:rPr>
        <w:t>, tal como se observa en la siguiente gráfica.</w:t>
      </w:r>
    </w:p>
    <w:p w:rsidR="00F8384F" w:rsidRPr="00EA69A5" w:rsidRDefault="00313E2F" w:rsidP="00B1360C">
      <w:pPr>
        <w:spacing w:after="240"/>
        <w:jc w:val="center"/>
        <w:rPr>
          <w:sz w:val="24"/>
          <w:szCs w:val="24"/>
        </w:rPr>
      </w:pPr>
      <w:r w:rsidRPr="00EA69A5">
        <w:rPr>
          <w:noProof/>
          <w:sz w:val="24"/>
          <w:szCs w:val="24"/>
          <w:lang w:val="es-ES" w:eastAsia="es-ES"/>
        </w:rPr>
        <w:lastRenderedPageBreak/>
        <w:drawing>
          <wp:inline distT="0" distB="0" distL="0" distR="0" wp14:anchorId="1FBC0EEA" wp14:editId="0C94EEF1">
            <wp:extent cx="3911600" cy="2351294"/>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19034" cy="2355763"/>
                    </a:xfrm>
                    <a:prstGeom prst="rect">
                      <a:avLst/>
                    </a:prstGeom>
                    <a:noFill/>
                  </pic:spPr>
                </pic:pic>
              </a:graphicData>
            </a:graphic>
          </wp:inline>
        </w:drawing>
      </w:r>
    </w:p>
    <w:p w:rsidR="00715C4A" w:rsidRPr="00EA69A5" w:rsidRDefault="00715C4A" w:rsidP="002F0794">
      <w:pPr>
        <w:spacing w:after="0"/>
        <w:jc w:val="center"/>
        <w:rPr>
          <w:b/>
          <w:sz w:val="16"/>
          <w:szCs w:val="16"/>
        </w:rPr>
      </w:pPr>
      <w:r w:rsidRPr="00EA69A5">
        <w:rPr>
          <w:b/>
          <w:sz w:val="16"/>
          <w:szCs w:val="16"/>
        </w:rPr>
        <w:t>Figura Nº 11. Distribución de actividades de gestión del talento humano calificadas en el Nivel “Consolidación” en la Secretaría Distrital de Seguridad, Convivencia y Justicia</w:t>
      </w:r>
    </w:p>
    <w:p w:rsidR="002F0794" w:rsidRPr="00EA69A5" w:rsidRDefault="002F0794" w:rsidP="002F0794">
      <w:pPr>
        <w:spacing w:after="0"/>
        <w:rPr>
          <w:i/>
          <w:sz w:val="16"/>
          <w:szCs w:val="16"/>
        </w:rPr>
      </w:pPr>
      <w:r w:rsidRPr="00EA69A5">
        <w:rPr>
          <w:i/>
          <w:sz w:val="16"/>
          <w:szCs w:val="16"/>
        </w:rPr>
        <w:t>Fuente: Creación propia</w:t>
      </w:r>
    </w:p>
    <w:p w:rsidR="002F0794" w:rsidRPr="00EA69A5" w:rsidRDefault="002F0794" w:rsidP="002F0794">
      <w:pPr>
        <w:rPr>
          <w:b/>
          <w:sz w:val="16"/>
          <w:szCs w:val="16"/>
        </w:rPr>
      </w:pPr>
    </w:p>
    <w:p w:rsidR="00D012BD" w:rsidRPr="00EA69A5" w:rsidRDefault="00D642C1" w:rsidP="0052735C">
      <w:pPr>
        <w:jc w:val="both"/>
        <w:rPr>
          <w:rFonts w:eastAsiaTheme="majorEastAsia" w:cstheme="majorBidi"/>
          <w:b/>
          <w:sz w:val="40"/>
          <w:szCs w:val="40"/>
        </w:rPr>
      </w:pPr>
      <w:r w:rsidRPr="00EA69A5">
        <w:rPr>
          <w:sz w:val="24"/>
          <w:szCs w:val="24"/>
        </w:rPr>
        <w:t xml:space="preserve">Si bien las 9 actividades ya se encuentran consolidadas, es importante </w:t>
      </w:r>
      <w:r w:rsidR="0052735C" w:rsidRPr="00EA69A5">
        <w:rPr>
          <w:sz w:val="24"/>
          <w:szCs w:val="24"/>
        </w:rPr>
        <w:t xml:space="preserve">garantizar su sostenibilidad y adelantar las gestiones pertinentes para ubicarlas en el más alto nivel de calificación. </w:t>
      </w:r>
    </w:p>
    <w:p w:rsidR="005B06C3" w:rsidRPr="00EA69A5" w:rsidRDefault="00606223" w:rsidP="00715C4A">
      <w:pPr>
        <w:jc w:val="both"/>
        <w:rPr>
          <w:sz w:val="24"/>
          <w:szCs w:val="24"/>
        </w:rPr>
      </w:pPr>
      <w:r w:rsidRPr="00EA69A5">
        <w:rPr>
          <w:sz w:val="24"/>
          <w:szCs w:val="24"/>
        </w:rPr>
        <w:t>Por otra parte y r</w:t>
      </w:r>
      <w:r w:rsidR="00715C4A" w:rsidRPr="00EA69A5">
        <w:rPr>
          <w:sz w:val="24"/>
          <w:szCs w:val="24"/>
        </w:rPr>
        <w:t xml:space="preserve">especto a los resultados obtenidos en la Ruta de Creación de Valor, estos pasarán a otro nivel en la medida que las actividades de gestión de los diferentes subcomponentes logren un avance significativo y se consoliden al interior de la Entidad. </w:t>
      </w:r>
    </w:p>
    <w:p w:rsidR="008B4AA4" w:rsidRDefault="00FB0689" w:rsidP="008B4AA4">
      <w:pPr>
        <w:jc w:val="both"/>
      </w:pPr>
      <w:r w:rsidRPr="00EA69A5">
        <w:rPr>
          <w:sz w:val="24"/>
          <w:szCs w:val="24"/>
        </w:rPr>
        <w:t xml:space="preserve">En el siguiente cuadro se muestra el consolidado de </w:t>
      </w:r>
      <w:r w:rsidR="00A067B5" w:rsidRPr="00EA69A5">
        <w:rPr>
          <w:sz w:val="24"/>
          <w:szCs w:val="24"/>
        </w:rPr>
        <w:t>actividades por cada ruta y nivel de calificaci</w:t>
      </w:r>
      <w:r w:rsidR="002F267A" w:rsidRPr="00EA69A5">
        <w:rPr>
          <w:sz w:val="24"/>
          <w:szCs w:val="24"/>
        </w:rPr>
        <w:t>ón. Se debe tener en cuenta que en algunos casos un mismo ítem está aportando a var</w:t>
      </w:r>
      <w:r w:rsidR="00606223" w:rsidRPr="00EA69A5">
        <w:rPr>
          <w:sz w:val="24"/>
          <w:szCs w:val="24"/>
        </w:rPr>
        <w:t>ias rutas:</w:t>
      </w:r>
      <w:r w:rsidR="00A067B5" w:rsidRPr="00EA69A5">
        <w:fldChar w:fldCharType="begin"/>
      </w:r>
      <w:r w:rsidR="00A067B5" w:rsidRPr="00EA69A5">
        <w:instrText xml:space="preserve"> LINK </w:instrText>
      </w:r>
      <w:r w:rsidR="00EE71DD">
        <w:instrText xml:space="preserve">Excel.Sheet.12 "C:\\Users\\gloria.bravo\\Documents\\GLORIA MARLEN\\USB SECRETARIA SEGURIDAD\\PLAN ESTRATEGICO DGH\\MODELO\\INSTRUMENTO POR FASES.xlsx" "total rutas!F3C1:F9C6" </w:instrText>
      </w:r>
      <w:r w:rsidR="00A067B5" w:rsidRPr="00EA69A5">
        <w:instrText xml:space="preserve">\a \f 4 \h  \* MERGEFORMAT </w:instrText>
      </w:r>
      <w:r w:rsidR="00A067B5" w:rsidRPr="00EA69A5">
        <w:fldChar w:fldCharType="separate"/>
      </w:r>
    </w:p>
    <w:tbl>
      <w:tblPr>
        <w:tblW w:w="8362" w:type="dxa"/>
        <w:jc w:val="center"/>
        <w:tblCellMar>
          <w:left w:w="70" w:type="dxa"/>
          <w:right w:w="70" w:type="dxa"/>
        </w:tblCellMar>
        <w:tblLook w:val="04A0" w:firstRow="1" w:lastRow="0" w:firstColumn="1" w:lastColumn="0" w:noHBand="0" w:noVBand="1"/>
      </w:tblPr>
      <w:tblGrid>
        <w:gridCol w:w="2258"/>
        <w:gridCol w:w="733"/>
        <w:gridCol w:w="1818"/>
        <w:gridCol w:w="1578"/>
        <w:gridCol w:w="1416"/>
        <w:gridCol w:w="559"/>
      </w:tblGrid>
      <w:tr w:rsidR="008B4AA4" w:rsidRPr="008B4AA4" w:rsidTr="008B4AA4">
        <w:trPr>
          <w:divId w:val="1936742163"/>
          <w:trHeight w:val="300"/>
          <w:jc w:val="center"/>
        </w:trPr>
        <w:tc>
          <w:tcPr>
            <w:tcW w:w="2258" w:type="dxa"/>
            <w:vMerge w:val="restart"/>
            <w:tcBorders>
              <w:top w:val="single" w:sz="8" w:space="0" w:color="auto"/>
              <w:left w:val="single" w:sz="8" w:space="0" w:color="auto"/>
              <w:bottom w:val="single" w:sz="4" w:space="0" w:color="auto"/>
              <w:right w:val="single" w:sz="8" w:space="0" w:color="auto"/>
            </w:tcBorders>
            <w:shd w:val="clear" w:color="000000" w:fill="FFE699"/>
            <w:noWrap/>
            <w:vAlign w:val="center"/>
            <w:hideMark/>
          </w:tcPr>
          <w:p w:rsidR="008B4AA4" w:rsidRPr="008B4AA4" w:rsidRDefault="008B4AA4" w:rsidP="008B4AA4">
            <w:pPr>
              <w:spacing w:after="0" w:line="240" w:lineRule="auto"/>
              <w:jc w:val="center"/>
              <w:rPr>
                <w:rFonts w:eastAsia="Times New Roman" w:cs="Times New Roman"/>
                <w:b/>
                <w:bCs/>
                <w:color w:val="000000"/>
                <w:sz w:val="22"/>
                <w:szCs w:val="22"/>
                <w:lang w:val="es-ES" w:eastAsia="es-ES"/>
              </w:rPr>
            </w:pPr>
            <w:r w:rsidRPr="008B4AA4">
              <w:rPr>
                <w:rFonts w:eastAsia="Times New Roman" w:cs="Times New Roman"/>
                <w:b/>
                <w:bCs/>
                <w:color w:val="000000"/>
                <w:sz w:val="22"/>
                <w:szCs w:val="22"/>
                <w:lang w:val="es-ES" w:eastAsia="es-ES"/>
              </w:rPr>
              <w:t>RUTAS</w:t>
            </w:r>
          </w:p>
        </w:tc>
        <w:tc>
          <w:tcPr>
            <w:tcW w:w="733" w:type="dxa"/>
            <w:vMerge w:val="restart"/>
            <w:tcBorders>
              <w:top w:val="single" w:sz="8" w:space="0" w:color="auto"/>
              <w:left w:val="single" w:sz="8" w:space="0" w:color="auto"/>
              <w:bottom w:val="nil"/>
              <w:right w:val="single" w:sz="8" w:space="0" w:color="auto"/>
            </w:tcBorders>
            <w:shd w:val="clear" w:color="000000" w:fill="FFE699"/>
            <w:noWrap/>
            <w:vAlign w:val="center"/>
            <w:hideMark/>
          </w:tcPr>
          <w:p w:rsidR="008B4AA4" w:rsidRPr="008B4AA4" w:rsidRDefault="008B4AA4" w:rsidP="008B4AA4">
            <w:pPr>
              <w:spacing w:after="0" w:line="240" w:lineRule="auto"/>
              <w:jc w:val="center"/>
              <w:rPr>
                <w:rFonts w:eastAsia="Times New Roman" w:cs="Times New Roman"/>
                <w:b/>
                <w:bCs/>
                <w:color w:val="000000"/>
                <w:sz w:val="22"/>
                <w:szCs w:val="22"/>
                <w:lang w:val="es-ES" w:eastAsia="es-ES"/>
              </w:rPr>
            </w:pPr>
            <w:r w:rsidRPr="008B4AA4">
              <w:rPr>
                <w:rFonts w:eastAsia="Times New Roman" w:cs="Times New Roman"/>
                <w:b/>
                <w:bCs/>
                <w:color w:val="000000"/>
                <w:sz w:val="22"/>
                <w:szCs w:val="22"/>
                <w:lang w:val="es-ES" w:eastAsia="es-ES"/>
              </w:rPr>
              <w:t>TOTAL ITEMS</w:t>
            </w:r>
          </w:p>
        </w:tc>
        <w:tc>
          <w:tcPr>
            <w:tcW w:w="5371" w:type="dxa"/>
            <w:gridSpan w:val="4"/>
            <w:tcBorders>
              <w:top w:val="single" w:sz="8" w:space="0" w:color="auto"/>
              <w:left w:val="nil"/>
              <w:bottom w:val="single" w:sz="4" w:space="0" w:color="auto"/>
              <w:right w:val="single" w:sz="8" w:space="0" w:color="000000"/>
            </w:tcBorders>
            <w:shd w:val="clear" w:color="000000" w:fill="FFE699"/>
            <w:noWrap/>
            <w:vAlign w:val="bottom"/>
            <w:hideMark/>
          </w:tcPr>
          <w:p w:rsidR="008B4AA4" w:rsidRPr="008B4AA4" w:rsidRDefault="008B4AA4" w:rsidP="008B4AA4">
            <w:pPr>
              <w:spacing w:after="0" w:line="240" w:lineRule="auto"/>
              <w:jc w:val="center"/>
              <w:rPr>
                <w:rFonts w:eastAsia="Times New Roman" w:cs="Times New Roman"/>
                <w:b/>
                <w:bCs/>
                <w:color w:val="000000"/>
                <w:sz w:val="22"/>
                <w:szCs w:val="22"/>
                <w:lang w:val="es-ES" w:eastAsia="es-ES"/>
              </w:rPr>
            </w:pPr>
            <w:r w:rsidRPr="008B4AA4">
              <w:rPr>
                <w:rFonts w:eastAsia="Times New Roman" w:cs="Times New Roman"/>
                <w:b/>
                <w:bCs/>
                <w:color w:val="000000"/>
                <w:sz w:val="22"/>
                <w:szCs w:val="22"/>
                <w:lang w:val="es-ES" w:eastAsia="es-ES"/>
              </w:rPr>
              <w:t>NUMERO DE ACTIVIDADES DE GESTIÓN POR NIVEL</w:t>
            </w:r>
          </w:p>
        </w:tc>
      </w:tr>
      <w:tr w:rsidR="008B4AA4" w:rsidRPr="008B4AA4" w:rsidTr="008B4AA4">
        <w:trPr>
          <w:divId w:val="1936742163"/>
          <w:trHeight w:val="315"/>
          <w:jc w:val="center"/>
        </w:trPr>
        <w:tc>
          <w:tcPr>
            <w:tcW w:w="2258" w:type="dxa"/>
            <w:vMerge/>
            <w:tcBorders>
              <w:top w:val="single" w:sz="8" w:space="0" w:color="auto"/>
              <w:left w:val="single" w:sz="8" w:space="0" w:color="auto"/>
              <w:bottom w:val="single" w:sz="4" w:space="0" w:color="auto"/>
              <w:right w:val="single" w:sz="8" w:space="0" w:color="auto"/>
            </w:tcBorders>
            <w:vAlign w:val="center"/>
            <w:hideMark/>
          </w:tcPr>
          <w:p w:rsidR="008B4AA4" w:rsidRPr="008B4AA4" w:rsidRDefault="008B4AA4" w:rsidP="008B4AA4">
            <w:pPr>
              <w:spacing w:after="0" w:line="240" w:lineRule="auto"/>
              <w:rPr>
                <w:rFonts w:eastAsia="Times New Roman" w:cs="Times New Roman"/>
                <w:b/>
                <w:bCs/>
                <w:color w:val="000000"/>
                <w:sz w:val="22"/>
                <w:szCs w:val="22"/>
                <w:lang w:val="es-ES" w:eastAsia="es-ES"/>
              </w:rPr>
            </w:pPr>
          </w:p>
        </w:tc>
        <w:tc>
          <w:tcPr>
            <w:tcW w:w="733" w:type="dxa"/>
            <w:vMerge/>
            <w:tcBorders>
              <w:top w:val="single" w:sz="8" w:space="0" w:color="auto"/>
              <w:left w:val="single" w:sz="8" w:space="0" w:color="auto"/>
              <w:bottom w:val="nil"/>
              <w:right w:val="single" w:sz="8" w:space="0" w:color="auto"/>
            </w:tcBorders>
            <w:vAlign w:val="center"/>
            <w:hideMark/>
          </w:tcPr>
          <w:p w:rsidR="008B4AA4" w:rsidRPr="008B4AA4" w:rsidRDefault="008B4AA4" w:rsidP="008B4AA4">
            <w:pPr>
              <w:spacing w:after="0" w:line="240" w:lineRule="auto"/>
              <w:rPr>
                <w:rFonts w:eastAsia="Times New Roman" w:cs="Times New Roman"/>
                <w:b/>
                <w:bCs/>
                <w:color w:val="000000"/>
                <w:sz w:val="22"/>
                <w:szCs w:val="22"/>
                <w:lang w:val="es-ES" w:eastAsia="es-ES"/>
              </w:rPr>
            </w:pPr>
          </w:p>
        </w:tc>
        <w:tc>
          <w:tcPr>
            <w:tcW w:w="1818" w:type="dxa"/>
            <w:tcBorders>
              <w:top w:val="nil"/>
              <w:left w:val="nil"/>
              <w:bottom w:val="nil"/>
              <w:right w:val="single" w:sz="4" w:space="0" w:color="auto"/>
            </w:tcBorders>
            <w:shd w:val="clear" w:color="000000" w:fill="FF0066"/>
            <w:noWrap/>
            <w:vAlign w:val="bottom"/>
            <w:hideMark/>
          </w:tcPr>
          <w:p w:rsidR="008B4AA4" w:rsidRPr="008B4AA4" w:rsidRDefault="008B4AA4" w:rsidP="008B4AA4">
            <w:pPr>
              <w:spacing w:after="0" w:line="240" w:lineRule="auto"/>
              <w:jc w:val="center"/>
              <w:rPr>
                <w:rFonts w:eastAsia="Times New Roman" w:cs="Times New Roman"/>
                <w:b/>
                <w:bCs/>
                <w:color w:val="000000"/>
                <w:sz w:val="22"/>
                <w:szCs w:val="22"/>
                <w:lang w:val="es-ES" w:eastAsia="es-ES"/>
              </w:rPr>
            </w:pPr>
            <w:r w:rsidRPr="008B4AA4">
              <w:rPr>
                <w:rFonts w:eastAsia="Times New Roman" w:cs="Times New Roman"/>
                <w:b/>
                <w:bCs/>
                <w:color w:val="000000"/>
                <w:sz w:val="22"/>
                <w:szCs w:val="22"/>
                <w:lang w:val="es-ES" w:eastAsia="es-ES"/>
              </w:rPr>
              <w:t>Básico Operativo</w:t>
            </w:r>
          </w:p>
        </w:tc>
        <w:tc>
          <w:tcPr>
            <w:tcW w:w="1578" w:type="dxa"/>
            <w:tcBorders>
              <w:top w:val="nil"/>
              <w:left w:val="nil"/>
              <w:bottom w:val="nil"/>
              <w:right w:val="single" w:sz="4" w:space="0" w:color="auto"/>
            </w:tcBorders>
            <w:shd w:val="clear" w:color="000000" w:fill="FFFF00"/>
            <w:noWrap/>
            <w:vAlign w:val="bottom"/>
            <w:hideMark/>
          </w:tcPr>
          <w:p w:rsidR="008B4AA4" w:rsidRPr="008B4AA4" w:rsidRDefault="008B4AA4" w:rsidP="008B4AA4">
            <w:pPr>
              <w:spacing w:after="0" w:line="240" w:lineRule="auto"/>
              <w:jc w:val="center"/>
              <w:rPr>
                <w:rFonts w:eastAsia="Times New Roman" w:cs="Times New Roman"/>
                <w:b/>
                <w:bCs/>
                <w:color w:val="000000"/>
                <w:sz w:val="22"/>
                <w:szCs w:val="22"/>
                <w:lang w:val="es-ES" w:eastAsia="es-ES"/>
              </w:rPr>
            </w:pPr>
            <w:r w:rsidRPr="008B4AA4">
              <w:rPr>
                <w:rFonts w:eastAsia="Times New Roman" w:cs="Times New Roman"/>
                <w:b/>
                <w:bCs/>
                <w:color w:val="000000"/>
                <w:sz w:val="22"/>
                <w:szCs w:val="22"/>
                <w:lang w:val="es-ES" w:eastAsia="es-ES"/>
              </w:rPr>
              <w:t>Transformación</w:t>
            </w:r>
          </w:p>
        </w:tc>
        <w:tc>
          <w:tcPr>
            <w:tcW w:w="1416" w:type="dxa"/>
            <w:tcBorders>
              <w:top w:val="nil"/>
              <w:left w:val="nil"/>
              <w:bottom w:val="nil"/>
              <w:right w:val="single" w:sz="8" w:space="0" w:color="auto"/>
            </w:tcBorders>
            <w:shd w:val="clear" w:color="000000" w:fill="92D050"/>
            <w:noWrap/>
            <w:vAlign w:val="bottom"/>
            <w:hideMark/>
          </w:tcPr>
          <w:p w:rsidR="008B4AA4" w:rsidRPr="008B4AA4" w:rsidRDefault="008B4AA4" w:rsidP="008B4AA4">
            <w:pPr>
              <w:spacing w:after="0" w:line="240" w:lineRule="auto"/>
              <w:jc w:val="center"/>
              <w:rPr>
                <w:rFonts w:eastAsia="Times New Roman" w:cs="Times New Roman"/>
                <w:b/>
                <w:bCs/>
                <w:color w:val="000000"/>
                <w:sz w:val="22"/>
                <w:szCs w:val="22"/>
                <w:lang w:val="es-ES" w:eastAsia="es-ES"/>
              </w:rPr>
            </w:pPr>
            <w:r w:rsidRPr="008B4AA4">
              <w:rPr>
                <w:rFonts w:eastAsia="Times New Roman" w:cs="Times New Roman"/>
                <w:b/>
                <w:bCs/>
                <w:color w:val="000000"/>
                <w:sz w:val="22"/>
                <w:szCs w:val="22"/>
                <w:lang w:val="es-ES" w:eastAsia="es-ES"/>
              </w:rPr>
              <w:t>Consolidación</w:t>
            </w:r>
          </w:p>
        </w:tc>
        <w:tc>
          <w:tcPr>
            <w:tcW w:w="559" w:type="dxa"/>
            <w:tcBorders>
              <w:top w:val="nil"/>
              <w:left w:val="single" w:sz="4" w:space="0" w:color="auto"/>
              <w:bottom w:val="nil"/>
              <w:right w:val="single" w:sz="8" w:space="0" w:color="auto"/>
            </w:tcBorders>
            <w:shd w:val="clear" w:color="000000" w:fill="FFFFFF"/>
            <w:noWrap/>
            <w:vAlign w:val="bottom"/>
            <w:hideMark/>
          </w:tcPr>
          <w:p w:rsidR="008B4AA4" w:rsidRPr="008B4AA4" w:rsidRDefault="008B4AA4" w:rsidP="008B4AA4">
            <w:pPr>
              <w:spacing w:after="0" w:line="240" w:lineRule="auto"/>
              <w:jc w:val="center"/>
              <w:rPr>
                <w:rFonts w:eastAsia="Times New Roman" w:cs="Times New Roman"/>
                <w:b/>
                <w:bCs/>
                <w:color w:val="000000"/>
                <w:sz w:val="22"/>
                <w:szCs w:val="22"/>
                <w:lang w:val="es-ES" w:eastAsia="es-ES"/>
              </w:rPr>
            </w:pPr>
            <w:r w:rsidRPr="008B4AA4">
              <w:rPr>
                <w:rFonts w:eastAsia="Times New Roman" w:cs="Times New Roman"/>
                <w:b/>
                <w:bCs/>
                <w:color w:val="000000"/>
                <w:sz w:val="22"/>
                <w:szCs w:val="22"/>
                <w:lang w:val="es-ES" w:eastAsia="es-ES"/>
              </w:rPr>
              <w:t>N/A</w:t>
            </w:r>
          </w:p>
        </w:tc>
      </w:tr>
      <w:tr w:rsidR="008B4AA4" w:rsidRPr="008B4AA4" w:rsidTr="008B4AA4">
        <w:trPr>
          <w:divId w:val="1936742163"/>
          <w:trHeight w:val="300"/>
          <w:jc w:val="center"/>
        </w:trPr>
        <w:tc>
          <w:tcPr>
            <w:tcW w:w="225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B4AA4" w:rsidRPr="008B4AA4" w:rsidRDefault="008B4AA4" w:rsidP="008B4AA4">
            <w:pPr>
              <w:spacing w:after="0" w:line="240" w:lineRule="auto"/>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Ruta de la felicidad</w:t>
            </w:r>
          </w:p>
        </w:tc>
        <w:tc>
          <w:tcPr>
            <w:tcW w:w="733" w:type="dxa"/>
            <w:tcBorders>
              <w:top w:val="single" w:sz="8" w:space="0" w:color="auto"/>
              <w:left w:val="nil"/>
              <w:bottom w:val="single" w:sz="4" w:space="0" w:color="auto"/>
              <w:right w:val="single" w:sz="8"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45</w:t>
            </w:r>
          </w:p>
        </w:tc>
        <w:tc>
          <w:tcPr>
            <w:tcW w:w="1818" w:type="dxa"/>
            <w:tcBorders>
              <w:top w:val="single" w:sz="8" w:space="0" w:color="auto"/>
              <w:left w:val="nil"/>
              <w:bottom w:val="single" w:sz="4" w:space="0" w:color="auto"/>
              <w:right w:val="single" w:sz="4"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23</w:t>
            </w:r>
          </w:p>
        </w:tc>
        <w:tc>
          <w:tcPr>
            <w:tcW w:w="1578" w:type="dxa"/>
            <w:tcBorders>
              <w:top w:val="single" w:sz="8" w:space="0" w:color="auto"/>
              <w:left w:val="nil"/>
              <w:bottom w:val="single" w:sz="4" w:space="0" w:color="auto"/>
              <w:right w:val="single" w:sz="4"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18</w:t>
            </w:r>
          </w:p>
        </w:tc>
        <w:tc>
          <w:tcPr>
            <w:tcW w:w="1416" w:type="dxa"/>
            <w:tcBorders>
              <w:top w:val="single" w:sz="8" w:space="0" w:color="auto"/>
              <w:left w:val="nil"/>
              <w:bottom w:val="single" w:sz="4" w:space="0" w:color="auto"/>
              <w:right w:val="single" w:sz="4"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2</w:t>
            </w:r>
          </w:p>
        </w:tc>
        <w:tc>
          <w:tcPr>
            <w:tcW w:w="559" w:type="dxa"/>
            <w:tcBorders>
              <w:top w:val="single" w:sz="8" w:space="0" w:color="auto"/>
              <w:left w:val="nil"/>
              <w:bottom w:val="single" w:sz="4" w:space="0" w:color="auto"/>
              <w:right w:val="single" w:sz="8"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2</w:t>
            </w:r>
          </w:p>
        </w:tc>
      </w:tr>
      <w:tr w:rsidR="008B4AA4" w:rsidRPr="008B4AA4" w:rsidTr="008B4AA4">
        <w:trPr>
          <w:divId w:val="1936742163"/>
          <w:trHeight w:val="300"/>
          <w:jc w:val="center"/>
        </w:trPr>
        <w:tc>
          <w:tcPr>
            <w:tcW w:w="2258" w:type="dxa"/>
            <w:tcBorders>
              <w:top w:val="nil"/>
              <w:left w:val="single" w:sz="8" w:space="0" w:color="auto"/>
              <w:bottom w:val="single" w:sz="4" w:space="0" w:color="auto"/>
              <w:right w:val="single" w:sz="8" w:space="0" w:color="auto"/>
            </w:tcBorders>
            <w:shd w:val="clear" w:color="auto" w:fill="auto"/>
            <w:noWrap/>
            <w:vAlign w:val="bottom"/>
            <w:hideMark/>
          </w:tcPr>
          <w:p w:rsidR="008B4AA4" w:rsidRPr="008B4AA4" w:rsidRDefault="008B4AA4" w:rsidP="008B4AA4">
            <w:pPr>
              <w:spacing w:after="0" w:line="240" w:lineRule="auto"/>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Ruta del crecimiento</w:t>
            </w:r>
          </w:p>
        </w:tc>
        <w:tc>
          <w:tcPr>
            <w:tcW w:w="733" w:type="dxa"/>
            <w:tcBorders>
              <w:top w:val="nil"/>
              <w:left w:val="nil"/>
              <w:bottom w:val="single" w:sz="4" w:space="0" w:color="auto"/>
              <w:right w:val="single" w:sz="8"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69</w:t>
            </w:r>
          </w:p>
        </w:tc>
        <w:tc>
          <w:tcPr>
            <w:tcW w:w="1818" w:type="dxa"/>
            <w:tcBorders>
              <w:top w:val="nil"/>
              <w:left w:val="nil"/>
              <w:bottom w:val="single" w:sz="4" w:space="0" w:color="auto"/>
              <w:right w:val="single" w:sz="4"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44</w:t>
            </w:r>
          </w:p>
        </w:tc>
        <w:tc>
          <w:tcPr>
            <w:tcW w:w="1578" w:type="dxa"/>
            <w:tcBorders>
              <w:top w:val="nil"/>
              <w:left w:val="nil"/>
              <w:bottom w:val="single" w:sz="4" w:space="0" w:color="auto"/>
              <w:right w:val="single" w:sz="4"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19</w:t>
            </w:r>
          </w:p>
        </w:tc>
        <w:tc>
          <w:tcPr>
            <w:tcW w:w="1416" w:type="dxa"/>
            <w:tcBorders>
              <w:top w:val="nil"/>
              <w:left w:val="nil"/>
              <w:bottom w:val="single" w:sz="4" w:space="0" w:color="auto"/>
              <w:right w:val="single" w:sz="4"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4</w:t>
            </w:r>
          </w:p>
        </w:tc>
        <w:tc>
          <w:tcPr>
            <w:tcW w:w="559" w:type="dxa"/>
            <w:tcBorders>
              <w:top w:val="nil"/>
              <w:left w:val="nil"/>
              <w:bottom w:val="single" w:sz="4" w:space="0" w:color="auto"/>
              <w:right w:val="single" w:sz="8"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2</w:t>
            </w:r>
          </w:p>
        </w:tc>
      </w:tr>
      <w:tr w:rsidR="008B4AA4" w:rsidRPr="008B4AA4" w:rsidTr="008B4AA4">
        <w:trPr>
          <w:divId w:val="1936742163"/>
          <w:trHeight w:val="300"/>
          <w:jc w:val="center"/>
        </w:trPr>
        <w:tc>
          <w:tcPr>
            <w:tcW w:w="2258" w:type="dxa"/>
            <w:tcBorders>
              <w:top w:val="nil"/>
              <w:left w:val="single" w:sz="8" w:space="0" w:color="auto"/>
              <w:bottom w:val="single" w:sz="4" w:space="0" w:color="auto"/>
              <w:right w:val="single" w:sz="8" w:space="0" w:color="auto"/>
            </w:tcBorders>
            <w:shd w:val="clear" w:color="auto" w:fill="auto"/>
            <w:noWrap/>
            <w:vAlign w:val="bottom"/>
            <w:hideMark/>
          </w:tcPr>
          <w:p w:rsidR="008B4AA4" w:rsidRPr="008B4AA4" w:rsidRDefault="008B4AA4" w:rsidP="008B4AA4">
            <w:pPr>
              <w:spacing w:after="0" w:line="240" w:lineRule="auto"/>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Ruta del servicio</w:t>
            </w:r>
          </w:p>
        </w:tc>
        <w:tc>
          <w:tcPr>
            <w:tcW w:w="733" w:type="dxa"/>
            <w:tcBorders>
              <w:top w:val="nil"/>
              <w:left w:val="nil"/>
              <w:bottom w:val="single" w:sz="4" w:space="0" w:color="auto"/>
              <w:right w:val="single" w:sz="8"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18</w:t>
            </w:r>
          </w:p>
        </w:tc>
        <w:tc>
          <w:tcPr>
            <w:tcW w:w="1818" w:type="dxa"/>
            <w:tcBorders>
              <w:top w:val="nil"/>
              <w:left w:val="nil"/>
              <w:bottom w:val="single" w:sz="4" w:space="0" w:color="auto"/>
              <w:right w:val="single" w:sz="4"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11</w:t>
            </w:r>
          </w:p>
        </w:tc>
        <w:tc>
          <w:tcPr>
            <w:tcW w:w="1578" w:type="dxa"/>
            <w:tcBorders>
              <w:top w:val="nil"/>
              <w:left w:val="nil"/>
              <w:bottom w:val="single" w:sz="4" w:space="0" w:color="auto"/>
              <w:right w:val="single" w:sz="4"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4</w:t>
            </w:r>
          </w:p>
        </w:tc>
        <w:tc>
          <w:tcPr>
            <w:tcW w:w="1416" w:type="dxa"/>
            <w:tcBorders>
              <w:top w:val="nil"/>
              <w:left w:val="nil"/>
              <w:bottom w:val="single" w:sz="4" w:space="0" w:color="auto"/>
              <w:right w:val="single" w:sz="4"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2</w:t>
            </w:r>
          </w:p>
        </w:tc>
        <w:tc>
          <w:tcPr>
            <w:tcW w:w="559" w:type="dxa"/>
            <w:tcBorders>
              <w:top w:val="nil"/>
              <w:left w:val="nil"/>
              <w:bottom w:val="single" w:sz="4" w:space="0" w:color="auto"/>
              <w:right w:val="single" w:sz="8"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1</w:t>
            </w:r>
          </w:p>
        </w:tc>
      </w:tr>
      <w:tr w:rsidR="008B4AA4" w:rsidRPr="008B4AA4" w:rsidTr="008B4AA4">
        <w:trPr>
          <w:divId w:val="1936742163"/>
          <w:trHeight w:val="300"/>
          <w:jc w:val="center"/>
        </w:trPr>
        <w:tc>
          <w:tcPr>
            <w:tcW w:w="2258" w:type="dxa"/>
            <w:tcBorders>
              <w:top w:val="nil"/>
              <w:left w:val="single" w:sz="8" w:space="0" w:color="auto"/>
              <w:bottom w:val="single" w:sz="4" w:space="0" w:color="auto"/>
              <w:right w:val="single" w:sz="8" w:space="0" w:color="auto"/>
            </w:tcBorders>
            <w:shd w:val="clear" w:color="auto" w:fill="auto"/>
            <w:noWrap/>
            <w:vAlign w:val="bottom"/>
            <w:hideMark/>
          </w:tcPr>
          <w:p w:rsidR="008B4AA4" w:rsidRPr="008B4AA4" w:rsidRDefault="008B4AA4" w:rsidP="008B4AA4">
            <w:pPr>
              <w:spacing w:after="0" w:line="240" w:lineRule="auto"/>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Ruta de la calidad</w:t>
            </w:r>
          </w:p>
        </w:tc>
        <w:tc>
          <w:tcPr>
            <w:tcW w:w="733" w:type="dxa"/>
            <w:tcBorders>
              <w:top w:val="nil"/>
              <w:left w:val="nil"/>
              <w:bottom w:val="single" w:sz="4" w:space="0" w:color="auto"/>
              <w:right w:val="single" w:sz="8"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24</w:t>
            </w:r>
          </w:p>
        </w:tc>
        <w:tc>
          <w:tcPr>
            <w:tcW w:w="1818" w:type="dxa"/>
            <w:tcBorders>
              <w:top w:val="nil"/>
              <w:left w:val="nil"/>
              <w:bottom w:val="single" w:sz="4" w:space="0" w:color="auto"/>
              <w:right w:val="single" w:sz="4"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14</w:t>
            </w:r>
          </w:p>
        </w:tc>
        <w:tc>
          <w:tcPr>
            <w:tcW w:w="1578" w:type="dxa"/>
            <w:tcBorders>
              <w:top w:val="nil"/>
              <w:left w:val="nil"/>
              <w:bottom w:val="single" w:sz="4" w:space="0" w:color="auto"/>
              <w:right w:val="single" w:sz="4"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7</w:t>
            </w:r>
          </w:p>
        </w:tc>
        <w:tc>
          <w:tcPr>
            <w:tcW w:w="1416" w:type="dxa"/>
            <w:tcBorders>
              <w:top w:val="nil"/>
              <w:left w:val="nil"/>
              <w:bottom w:val="single" w:sz="4" w:space="0" w:color="auto"/>
              <w:right w:val="single" w:sz="4"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1</w:t>
            </w:r>
          </w:p>
        </w:tc>
        <w:tc>
          <w:tcPr>
            <w:tcW w:w="559" w:type="dxa"/>
            <w:tcBorders>
              <w:top w:val="nil"/>
              <w:left w:val="nil"/>
              <w:bottom w:val="single" w:sz="4" w:space="0" w:color="auto"/>
              <w:right w:val="single" w:sz="8"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2</w:t>
            </w:r>
          </w:p>
        </w:tc>
      </w:tr>
      <w:tr w:rsidR="008B4AA4" w:rsidRPr="008B4AA4" w:rsidTr="008B4AA4">
        <w:trPr>
          <w:divId w:val="1936742163"/>
          <w:trHeight w:val="315"/>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rsidR="008B4AA4" w:rsidRPr="008B4AA4" w:rsidRDefault="008B4AA4" w:rsidP="008B4AA4">
            <w:pPr>
              <w:spacing w:after="0" w:line="240" w:lineRule="auto"/>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Ruta de la información</w:t>
            </w:r>
          </w:p>
        </w:tc>
        <w:tc>
          <w:tcPr>
            <w:tcW w:w="733" w:type="dxa"/>
            <w:tcBorders>
              <w:top w:val="nil"/>
              <w:left w:val="nil"/>
              <w:bottom w:val="single" w:sz="8" w:space="0" w:color="auto"/>
              <w:right w:val="single" w:sz="8"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22</w:t>
            </w:r>
          </w:p>
        </w:tc>
        <w:tc>
          <w:tcPr>
            <w:tcW w:w="1818" w:type="dxa"/>
            <w:tcBorders>
              <w:top w:val="nil"/>
              <w:left w:val="nil"/>
              <w:bottom w:val="single" w:sz="8" w:space="0" w:color="auto"/>
              <w:right w:val="single" w:sz="4"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7</w:t>
            </w:r>
          </w:p>
        </w:tc>
        <w:tc>
          <w:tcPr>
            <w:tcW w:w="1578" w:type="dxa"/>
            <w:tcBorders>
              <w:top w:val="nil"/>
              <w:left w:val="nil"/>
              <w:bottom w:val="single" w:sz="8" w:space="0" w:color="auto"/>
              <w:right w:val="single" w:sz="4"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13</w:t>
            </w:r>
          </w:p>
        </w:tc>
        <w:tc>
          <w:tcPr>
            <w:tcW w:w="1416" w:type="dxa"/>
            <w:tcBorders>
              <w:top w:val="nil"/>
              <w:left w:val="nil"/>
              <w:bottom w:val="single" w:sz="8" w:space="0" w:color="auto"/>
              <w:right w:val="single" w:sz="4"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2</w:t>
            </w:r>
          </w:p>
        </w:tc>
        <w:tc>
          <w:tcPr>
            <w:tcW w:w="559" w:type="dxa"/>
            <w:tcBorders>
              <w:top w:val="nil"/>
              <w:left w:val="nil"/>
              <w:bottom w:val="single" w:sz="8" w:space="0" w:color="auto"/>
              <w:right w:val="single" w:sz="8" w:space="0" w:color="auto"/>
            </w:tcBorders>
            <w:shd w:val="clear" w:color="auto" w:fill="auto"/>
            <w:noWrap/>
            <w:vAlign w:val="bottom"/>
            <w:hideMark/>
          </w:tcPr>
          <w:p w:rsidR="008B4AA4" w:rsidRPr="008B4AA4" w:rsidRDefault="008B4AA4" w:rsidP="008B4AA4">
            <w:pPr>
              <w:spacing w:after="0" w:line="240" w:lineRule="auto"/>
              <w:jc w:val="center"/>
              <w:rPr>
                <w:rFonts w:eastAsia="Times New Roman" w:cs="Times New Roman"/>
                <w:color w:val="000000"/>
                <w:sz w:val="22"/>
                <w:szCs w:val="22"/>
                <w:lang w:val="es-ES" w:eastAsia="es-ES"/>
              </w:rPr>
            </w:pPr>
            <w:r w:rsidRPr="008B4AA4">
              <w:rPr>
                <w:rFonts w:eastAsia="Times New Roman" w:cs="Times New Roman"/>
                <w:color w:val="000000"/>
                <w:sz w:val="22"/>
                <w:szCs w:val="22"/>
                <w:lang w:val="es-ES" w:eastAsia="es-ES"/>
              </w:rPr>
              <w:t>0</w:t>
            </w:r>
          </w:p>
        </w:tc>
      </w:tr>
    </w:tbl>
    <w:p w:rsidR="002F0794" w:rsidRPr="00EA69A5" w:rsidRDefault="00A067B5" w:rsidP="002F0794">
      <w:pPr>
        <w:spacing w:after="0"/>
        <w:rPr>
          <w:i/>
          <w:sz w:val="16"/>
          <w:szCs w:val="16"/>
        </w:rPr>
      </w:pPr>
      <w:r w:rsidRPr="00EA69A5">
        <w:rPr>
          <w:sz w:val="24"/>
          <w:szCs w:val="24"/>
        </w:rPr>
        <w:fldChar w:fldCharType="end"/>
      </w:r>
      <w:r w:rsidR="002F0794" w:rsidRPr="00EA69A5">
        <w:rPr>
          <w:i/>
          <w:sz w:val="16"/>
          <w:szCs w:val="16"/>
        </w:rPr>
        <w:t xml:space="preserve"> Fuente: Creación propia</w:t>
      </w:r>
    </w:p>
    <w:p w:rsidR="00043988" w:rsidRPr="00EA69A5" w:rsidRDefault="00043988" w:rsidP="009303D2">
      <w:pPr>
        <w:pStyle w:val="Ttulo1"/>
        <w:numPr>
          <w:ilvl w:val="0"/>
          <w:numId w:val="1"/>
        </w:numPr>
        <w:spacing w:before="0" w:after="0" w:line="276" w:lineRule="auto"/>
        <w:ind w:left="0" w:firstLine="0"/>
        <w:jc w:val="center"/>
        <w:rPr>
          <w:rFonts w:asciiTheme="minorHAnsi" w:hAnsiTheme="minorHAnsi"/>
          <w:b/>
          <w:color w:val="auto"/>
        </w:rPr>
      </w:pPr>
      <w:bookmarkStart w:id="19" w:name="_Toc496885547"/>
      <w:r w:rsidRPr="00EA69A5">
        <w:rPr>
          <w:rFonts w:asciiTheme="minorHAnsi" w:hAnsiTheme="minorHAnsi"/>
          <w:b/>
          <w:color w:val="auto"/>
        </w:rPr>
        <w:lastRenderedPageBreak/>
        <w:t>PLAN ESTRATÉGICO DE GESTIÓN DEL TALENTO HUMANO</w:t>
      </w:r>
      <w:bookmarkEnd w:id="19"/>
      <w:r w:rsidRPr="00EA69A5">
        <w:rPr>
          <w:rFonts w:asciiTheme="minorHAnsi" w:hAnsiTheme="minorHAnsi"/>
          <w:b/>
          <w:color w:val="auto"/>
        </w:rPr>
        <w:t xml:space="preserve"> </w:t>
      </w:r>
    </w:p>
    <w:p w:rsidR="00043988" w:rsidRPr="00EA69A5" w:rsidRDefault="00043988" w:rsidP="00744201">
      <w:pPr>
        <w:spacing w:after="0"/>
        <w:rPr>
          <w:sz w:val="24"/>
          <w:szCs w:val="24"/>
        </w:rPr>
      </w:pPr>
    </w:p>
    <w:p w:rsidR="008F4401" w:rsidRPr="00EA69A5" w:rsidRDefault="00EE781B" w:rsidP="009303D2">
      <w:pPr>
        <w:pStyle w:val="Ttulo2"/>
        <w:numPr>
          <w:ilvl w:val="1"/>
          <w:numId w:val="1"/>
        </w:numPr>
        <w:ind w:left="567" w:hanging="567"/>
        <w:jc w:val="both"/>
        <w:rPr>
          <w:rFonts w:asciiTheme="minorHAnsi" w:hAnsiTheme="minorHAnsi"/>
          <w:b/>
          <w:color w:val="auto"/>
          <w:sz w:val="24"/>
          <w:szCs w:val="24"/>
        </w:rPr>
      </w:pPr>
      <w:bookmarkStart w:id="20" w:name="_Toc496885548"/>
      <w:r w:rsidRPr="00EA69A5">
        <w:rPr>
          <w:rFonts w:asciiTheme="minorHAnsi" w:hAnsiTheme="minorHAnsi"/>
          <w:b/>
          <w:color w:val="auto"/>
          <w:sz w:val="24"/>
          <w:szCs w:val="24"/>
        </w:rPr>
        <w:t>SISTEMA DE GESTIÓ</w:t>
      </w:r>
      <w:r w:rsidR="008F4401" w:rsidRPr="00EA69A5">
        <w:rPr>
          <w:rFonts w:asciiTheme="minorHAnsi" w:hAnsiTheme="minorHAnsi"/>
          <w:b/>
          <w:color w:val="auto"/>
          <w:sz w:val="24"/>
          <w:szCs w:val="24"/>
        </w:rPr>
        <w:t>N INTEGRAL DEL TALENTO HUMANO DE LA SECRETAR</w:t>
      </w:r>
      <w:r w:rsidRPr="00EA69A5">
        <w:rPr>
          <w:rFonts w:asciiTheme="minorHAnsi" w:hAnsiTheme="minorHAnsi"/>
          <w:b/>
          <w:color w:val="auto"/>
          <w:sz w:val="24"/>
          <w:szCs w:val="24"/>
        </w:rPr>
        <w:t>Í</w:t>
      </w:r>
      <w:r w:rsidR="008F4401" w:rsidRPr="00EA69A5">
        <w:rPr>
          <w:rFonts w:asciiTheme="minorHAnsi" w:hAnsiTheme="minorHAnsi"/>
          <w:b/>
          <w:color w:val="auto"/>
          <w:sz w:val="24"/>
          <w:szCs w:val="24"/>
        </w:rPr>
        <w:t>A DISTRITAL DE SEGURIDAD, CONVIVENCIA Y JUSTICIA</w:t>
      </w:r>
      <w:bookmarkEnd w:id="20"/>
    </w:p>
    <w:p w:rsidR="008F4401" w:rsidRPr="00EA69A5" w:rsidRDefault="008F4401" w:rsidP="008F4401"/>
    <w:p w:rsidR="00AC6D0A" w:rsidRPr="00EA69A5" w:rsidRDefault="00F560A8" w:rsidP="0063197F">
      <w:pPr>
        <w:spacing w:after="0"/>
        <w:jc w:val="both"/>
        <w:rPr>
          <w:rFonts w:cs="Arial"/>
          <w:sz w:val="24"/>
          <w:szCs w:val="24"/>
        </w:rPr>
      </w:pPr>
      <w:r w:rsidRPr="00EA69A5">
        <w:rPr>
          <w:rFonts w:cs="Arial"/>
          <w:sz w:val="24"/>
          <w:szCs w:val="24"/>
        </w:rPr>
        <w:t xml:space="preserve">La </w:t>
      </w:r>
      <w:r w:rsidR="00B81C5F" w:rsidRPr="00EA69A5">
        <w:rPr>
          <w:rFonts w:cs="Arial"/>
          <w:sz w:val="24"/>
          <w:szCs w:val="24"/>
        </w:rPr>
        <w:t>Secretar</w:t>
      </w:r>
      <w:r w:rsidR="0063197F" w:rsidRPr="00EA69A5">
        <w:rPr>
          <w:rFonts w:cs="Arial"/>
          <w:sz w:val="24"/>
          <w:szCs w:val="24"/>
        </w:rPr>
        <w:t xml:space="preserve">ía </w:t>
      </w:r>
      <w:r w:rsidR="004304A3" w:rsidRPr="00EA69A5">
        <w:rPr>
          <w:rFonts w:cs="Arial"/>
          <w:sz w:val="24"/>
          <w:szCs w:val="24"/>
        </w:rPr>
        <w:t xml:space="preserve">ha </w:t>
      </w:r>
      <w:r w:rsidR="00FA528B" w:rsidRPr="00EA69A5">
        <w:rPr>
          <w:rFonts w:cs="Arial"/>
          <w:sz w:val="24"/>
          <w:szCs w:val="24"/>
        </w:rPr>
        <w:t>determinado</w:t>
      </w:r>
      <w:r w:rsidR="004304A3" w:rsidRPr="00EA69A5">
        <w:rPr>
          <w:rFonts w:cs="Arial"/>
          <w:sz w:val="24"/>
          <w:szCs w:val="24"/>
        </w:rPr>
        <w:t xml:space="preserve"> como uno de sus objetivos estratégico</w:t>
      </w:r>
      <w:r w:rsidR="00AD5153" w:rsidRPr="00EA69A5">
        <w:rPr>
          <w:rFonts w:cs="Arial"/>
          <w:sz w:val="24"/>
          <w:szCs w:val="24"/>
        </w:rPr>
        <w:t>s</w:t>
      </w:r>
      <w:r w:rsidR="004304A3" w:rsidRPr="00EA69A5">
        <w:rPr>
          <w:rFonts w:cs="Arial"/>
          <w:sz w:val="24"/>
          <w:szCs w:val="24"/>
        </w:rPr>
        <w:t xml:space="preserve"> para la vigencia 2016-2020</w:t>
      </w:r>
      <w:r w:rsidR="0063197F" w:rsidRPr="00EA69A5">
        <w:rPr>
          <w:rFonts w:cs="Arial"/>
          <w:sz w:val="24"/>
          <w:szCs w:val="24"/>
        </w:rPr>
        <w:t xml:space="preserve"> “Fortalecer la capacidad institucional y la gestión administrativa que permita el cumplimiento de la misión institucional</w:t>
      </w:r>
      <w:r w:rsidR="004304A3" w:rsidRPr="00EA69A5">
        <w:rPr>
          <w:rFonts w:cs="Arial"/>
          <w:sz w:val="24"/>
          <w:szCs w:val="24"/>
        </w:rPr>
        <w:t>”</w:t>
      </w:r>
      <w:r w:rsidR="0063197F" w:rsidRPr="00EA69A5">
        <w:rPr>
          <w:rFonts w:cs="Arial"/>
          <w:sz w:val="24"/>
          <w:szCs w:val="24"/>
        </w:rPr>
        <w:t xml:space="preserve">. </w:t>
      </w:r>
      <w:r w:rsidR="00AC6D0A" w:rsidRPr="00EA69A5">
        <w:rPr>
          <w:rFonts w:cs="Arial"/>
          <w:sz w:val="24"/>
          <w:szCs w:val="24"/>
        </w:rPr>
        <w:t xml:space="preserve">En este planteamiento se incluye lo referente a potencializar a los servidores públicos como primeros actores para el cumplimiento del direccionamiento estratégico. </w:t>
      </w:r>
    </w:p>
    <w:p w:rsidR="00AC6D0A" w:rsidRPr="00EA69A5" w:rsidRDefault="00AC6D0A" w:rsidP="0063197F">
      <w:pPr>
        <w:spacing w:after="0"/>
        <w:jc w:val="both"/>
        <w:rPr>
          <w:rFonts w:cs="Arial"/>
          <w:sz w:val="24"/>
          <w:szCs w:val="24"/>
        </w:rPr>
      </w:pPr>
    </w:p>
    <w:p w:rsidR="00E95F07" w:rsidRPr="00EA69A5" w:rsidRDefault="008C07CC" w:rsidP="0063197F">
      <w:pPr>
        <w:spacing w:after="0"/>
        <w:jc w:val="both"/>
        <w:rPr>
          <w:rFonts w:cs="Arial"/>
          <w:sz w:val="24"/>
          <w:szCs w:val="24"/>
        </w:rPr>
      </w:pPr>
      <w:r w:rsidRPr="00EA69A5">
        <w:rPr>
          <w:rFonts w:cs="Arial"/>
          <w:sz w:val="24"/>
          <w:szCs w:val="24"/>
        </w:rPr>
        <w:t xml:space="preserve">Para ello, </w:t>
      </w:r>
      <w:r w:rsidR="00321564" w:rsidRPr="00EA69A5">
        <w:rPr>
          <w:rFonts w:cs="Arial"/>
          <w:sz w:val="24"/>
          <w:szCs w:val="24"/>
        </w:rPr>
        <w:t xml:space="preserve">la entidad ha definido su Sistema de Gestión Integral del Talento Humano </w:t>
      </w:r>
      <w:r w:rsidR="003867F5" w:rsidRPr="00EA69A5">
        <w:rPr>
          <w:rFonts w:cs="Arial"/>
          <w:sz w:val="24"/>
          <w:szCs w:val="24"/>
        </w:rPr>
        <w:t xml:space="preserve">que incluye los </w:t>
      </w:r>
      <w:r w:rsidR="00AD5153" w:rsidRPr="00EA69A5">
        <w:rPr>
          <w:rFonts w:cs="Arial"/>
          <w:sz w:val="24"/>
          <w:szCs w:val="24"/>
        </w:rPr>
        <w:t>su</w:t>
      </w:r>
      <w:r w:rsidR="00B9681F" w:rsidRPr="00EA69A5">
        <w:rPr>
          <w:rFonts w:cs="Arial"/>
          <w:sz w:val="24"/>
          <w:szCs w:val="24"/>
        </w:rPr>
        <w:t xml:space="preserve">bsistemas de planificación, organización del trabajo, gestión del empleo, gestión del </w:t>
      </w:r>
      <w:r w:rsidR="00EE781B" w:rsidRPr="00EA69A5">
        <w:rPr>
          <w:rFonts w:cs="Arial"/>
          <w:sz w:val="24"/>
          <w:szCs w:val="24"/>
        </w:rPr>
        <w:t>desempeño</w:t>
      </w:r>
      <w:r w:rsidR="00B9681F" w:rsidRPr="00EA69A5">
        <w:rPr>
          <w:rFonts w:cs="Arial"/>
          <w:sz w:val="24"/>
          <w:szCs w:val="24"/>
        </w:rPr>
        <w:t xml:space="preserve">, gestión de la compensación, gestión del desarrollo y gestión de las relaciones humanas y sociales, propuestos en el marco conceptual y </w:t>
      </w:r>
      <w:r w:rsidR="00AD5153" w:rsidRPr="00EA69A5">
        <w:rPr>
          <w:rFonts w:cs="Arial"/>
          <w:sz w:val="24"/>
          <w:szCs w:val="24"/>
        </w:rPr>
        <w:t xml:space="preserve">en </w:t>
      </w:r>
      <w:r w:rsidR="00B9681F" w:rsidRPr="00EA69A5">
        <w:rPr>
          <w:rFonts w:cs="Arial"/>
          <w:sz w:val="24"/>
          <w:szCs w:val="24"/>
        </w:rPr>
        <w:t xml:space="preserve">el planteamiento del Departamento Administrativo de la Función Pública. Así mismo, se referencian los procesos </w:t>
      </w:r>
      <w:r w:rsidR="00F87627" w:rsidRPr="00EA69A5">
        <w:rPr>
          <w:rFonts w:cs="Arial"/>
          <w:sz w:val="24"/>
          <w:szCs w:val="24"/>
        </w:rPr>
        <w:t>que conforman</w:t>
      </w:r>
      <w:r w:rsidR="00B9681F" w:rsidRPr="00EA69A5">
        <w:rPr>
          <w:rFonts w:cs="Arial"/>
          <w:sz w:val="24"/>
          <w:szCs w:val="24"/>
        </w:rPr>
        <w:t xml:space="preserve"> la gestión del talento humano como son</w:t>
      </w:r>
      <w:r w:rsidR="00F87627" w:rsidRPr="00EA69A5">
        <w:rPr>
          <w:rFonts w:cs="Arial"/>
          <w:sz w:val="24"/>
          <w:szCs w:val="24"/>
        </w:rPr>
        <w:t xml:space="preserve"> ingreso, permanencia y retiro, así:</w:t>
      </w:r>
    </w:p>
    <w:p w:rsidR="00E95F07" w:rsidRPr="00EA69A5" w:rsidRDefault="00697EA4" w:rsidP="00E95F07">
      <w:pPr>
        <w:spacing w:after="0" w:line="240" w:lineRule="auto"/>
        <w:jc w:val="center"/>
        <w:rPr>
          <w:b/>
          <w:sz w:val="20"/>
          <w:szCs w:val="24"/>
        </w:rPr>
      </w:pPr>
      <w:r>
        <w:rPr>
          <w:b/>
          <w:noProof/>
          <w:sz w:val="20"/>
          <w:szCs w:val="24"/>
          <w:lang w:val="es-ES" w:eastAsia="es-ES"/>
        </w:rPr>
        <w:drawing>
          <wp:inline distT="0" distB="0" distL="0" distR="0" wp14:anchorId="0AC5BE4D">
            <wp:extent cx="4067299" cy="2220466"/>
            <wp:effectExtent l="0" t="0" r="0" b="889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01808" cy="2239305"/>
                    </a:xfrm>
                    <a:prstGeom prst="rect">
                      <a:avLst/>
                    </a:prstGeom>
                    <a:noFill/>
                  </pic:spPr>
                </pic:pic>
              </a:graphicData>
            </a:graphic>
          </wp:inline>
        </w:drawing>
      </w:r>
    </w:p>
    <w:p w:rsidR="007A304E" w:rsidRPr="00EA69A5" w:rsidRDefault="007A304E" w:rsidP="00E95F07">
      <w:pPr>
        <w:spacing w:after="0" w:line="240" w:lineRule="auto"/>
        <w:jc w:val="center"/>
        <w:rPr>
          <w:b/>
          <w:sz w:val="16"/>
          <w:szCs w:val="16"/>
        </w:rPr>
      </w:pPr>
      <w:r w:rsidRPr="00EA69A5">
        <w:rPr>
          <w:b/>
          <w:sz w:val="16"/>
          <w:szCs w:val="16"/>
        </w:rPr>
        <w:t>Figura Nº 7. Sistema de Gestión Integral de Talento Humano de la Secretaría Distrital de Seguridad, Convivencia y Justicia</w:t>
      </w:r>
    </w:p>
    <w:p w:rsidR="001D014E" w:rsidRPr="00EA69A5" w:rsidRDefault="001D014E" w:rsidP="001D014E">
      <w:pPr>
        <w:spacing w:after="0"/>
        <w:rPr>
          <w:i/>
          <w:sz w:val="16"/>
          <w:szCs w:val="16"/>
        </w:rPr>
      </w:pPr>
    </w:p>
    <w:p w:rsidR="001D014E" w:rsidRPr="00EA69A5" w:rsidRDefault="001D014E" w:rsidP="001D014E">
      <w:pPr>
        <w:spacing w:after="0"/>
        <w:rPr>
          <w:i/>
          <w:sz w:val="16"/>
          <w:szCs w:val="16"/>
        </w:rPr>
      </w:pPr>
      <w:r w:rsidRPr="00EA69A5">
        <w:rPr>
          <w:i/>
          <w:sz w:val="16"/>
          <w:szCs w:val="16"/>
        </w:rPr>
        <w:t>Fuente: Creación propia</w:t>
      </w:r>
    </w:p>
    <w:p w:rsidR="00367AB1" w:rsidRPr="00EA69A5" w:rsidRDefault="00880F1F" w:rsidP="00DA298E">
      <w:pPr>
        <w:spacing w:after="0"/>
        <w:jc w:val="both"/>
        <w:rPr>
          <w:rFonts w:cs="Arial"/>
          <w:sz w:val="24"/>
          <w:szCs w:val="24"/>
        </w:rPr>
      </w:pPr>
      <w:r w:rsidRPr="00EA69A5">
        <w:rPr>
          <w:rFonts w:cs="Arial"/>
          <w:sz w:val="24"/>
          <w:szCs w:val="24"/>
        </w:rPr>
        <w:lastRenderedPageBreak/>
        <w:t>Este Sistema</w:t>
      </w:r>
      <w:r w:rsidR="00743627" w:rsidRPr="00EA69A5">
        <w:rPr>
          <w:rFonts w:cs="Arial"/>
          <w:sz w:val="24"/>
          <w:szCs w:val="24"/>
        </w:rPr>
        <w:t xml:space="preserve"> permite </w:t>
      </w:r>
      <w:r w:rsidR="00F87627" w:rsidRPr="00EA69A5">
        <w:rPr>
          <w:rFonts w:cs="Arial"/>
          <w:sz w:val="24"/>
          <w:szCs w:val="24"/>
        </w:rPr>
        <w:t>relacionar</w:t>
      </w:r>
      <w:r w:rsidR="00743627" w:rsidRPr="00EA69A5">
        <w:rPr>
          <w:rFonts w:cs="Arial"/>
          <w:sz w:val="24"/>
          <w:szCs w:val="24"/>
        </w:rPr>
        <w:t xml:space="preserve"> la gestión del talento humano con el </w:t>
      </w:r>
      <w:r w:rsidR="00743627" w:rsidRPr="00EA69A5">
        <w:rPr>
          <w:rFonts w:cs="Arial"/>
          <w:b/>
          <w:i/>
          <w:sz w:val="24"/>
          <w:szCs w:val="24"/>
        </w:rPr>
        <w:t>direccionamiento estratégico institucional</w:t>
      </w:r>
      <w:r w:rsidR="00743627" w:rsidRPr="00EA69A5">
        <w:rPr>
          <w:rFonts w:cs="Arial"/>
          <w:sz w:val="24"/>
          <w:szCs w:val="24"/>
        </w:rPr>
        <w:t xml:space="preserve">, siendo éste el punto de partida </w:t>
      </w:r>
      <w:r w:rsidR="00367AB1" w:rsidRPr="00EA69A5">
        <w:rPr>
          <w:rFonts w:cs="Arial"/>
          <w:sz w:val="24"/>
          <w:szCs w:val="24"/>
        </w:rPr>
        <w:t>para la planeación de acciones a corto, mediano y largo plazo que permitan articular los intereses de las personas con las necesidades de la entidad para lograr su misión, visión y objetivos organizacionales.</w:t>
      </w:r>
    </w:p>
    <w:p w:rsidR="00367AB1" w:rsidRPr="00EA69A5" w:rsidRDefault="00367AB1" w:rsidP="00DA298E">
      <w:pPr>
        <w:spacing w:after="0"/>
        <w:jc w:val="both"/>
        <w:rPr>
          <w:rFonts w:cs="Arial"/>
          <w:sz w:val="24"/>
          <w:szCs w:val="24"/>
        </w:rPr>
      </w:pPr>
    </w:p>
    <w:p w:rsidR="00231CC4" w:rsidRPr="00EA69A5" w:rsidRDefault="00896693" w:rsidP="00DA298E">
      <w:pPr>
        <w:spacing w:after="0"/>
        <w:jc w:val="both"/>
        <w:rPr>
          <w:rFonts w:cs="Arial"/>
          <w:sz w:val="24"/>
          <w:szCs w:val="24"/>
        </w:rPr>
      </w:pPr>
      <w:r w:rsidRPr="00EA69A5">
        <w:rPr>
          <w:rFonts w:cs="Arial"/>
          <w:sz w:val="24"/>
          <w:szCs w:val="24"/>
        </w:rPr>
        <w:t xml:space="preserve">Incluye los procesos a cargo de la gestión del talento humano, así: </w:t>
      </w:r>
    </w:p>
    <w:p w:rsidR="00896693" w:rsidRPr="00EA69A5" w:rsidRDefault="00896693" w:rsidP="00DA298E">
      <w:pPr>
        <w:spacing w:after="0"/>
        <w:jc w:val="both"/>
        <w:rPr>
          <w:rFonts w:cs="Arial"/>
          <w:sz w:val="24"/>
          <w:szCs w:val="24"/>
        </w:rPr>
      </w:pPr>
    </w:p>
    <w:p w:rsidR="00921EA8" w:rsidRPr="00EA69A5" w:rsidRDefault="00896693" w:rsidP="009303D2">
      <w:pPr>
        <w:pStyle w:val="Prrafodelista"/>
        <w:numPr>
          <w:ilvl w:val="3"/>
          <w:numId w:val="7"/>
        </w:numPr>
        <w:tabs>
          <w:tab w:val="clear" w:pos="2880"/>
          <w:tab w:val="num" w:pos="426"/>
          <w:tab w:val="center" w:pos="4252"/>
          <w:tab w:val="right" w:pos="8504"/>
          <w:tab w:val="right" w:pos="8789"/>
        </w:tabs>
        <w:spacing w:after="0"/>
        <w:ind w:left="426" w:right="51" w:hanging="426"/>
        <w:jc w:val="both"/>
        <w:rPr>
          <w:rFonts w:cs="Arial"/>
        </w:rPr>
      </w:pPr>
      <w:r w:rsidRPr="00EA69A5">
        <w:rPr>
          <w:rFonts w:cs="Arial"/>
          <w:b/>
          <w:i/>
          <w:sz w:val="24"/>
          <w:szCs w:val="24"/>
        </w:rPr>
        <w:t>Ingreso</w:t>
      </w:r>
      <w:r w:rsidRPr="00EA69A5">
        <w:rPr>
          <w:rFonts w:cs="Arial"/>
          <w:sz w:val="24"/>
          <w:szCs w:val="24"/>
        </w:rPr>
        <w:t xml:space="preserve">: </w:t>
      </w:r>
      <w:r w:rsidR="00992586" w:rsidRPr="00EA69A5">
        <w:rPr>
          <w:rFonts w:cs="Arial"/>
          <w:sz w:val="24"/>
          <w:szCs w:val="24"/>
        </w:rPr>
        <w:t>El objetivo de este proceso es seleccionar a las personas adecuadas que se ajusten a las necesidades de la entidad y del cargo a proveer. Incluye las etapas de selección, enganche, vinculación e inducción.</w:t>
      </w:r>
    </w:p>
    <w:p w:rsidR="00CB2FC5" w:rsidRPr="00EA69A5" w:rsidRDefault="00992586" w:rsidP="009303D2">
      <w:pPr>
        <w:pStyle w:val="Prrafodelista"/>
        <w:numPr>
          <w:ilvl w:val="3"/>
          <w:numId w:val="7"/>
        </w:numPr>
        <w:tabs>
          <w:tab w:val="clear" w:pos="2880"/>
          <w:tab w:val="num" w:pos="426"/>
          <w:tab w:val="center" w:pos="4252"/>
          <w:tab w:val="right" w:pos="8504"/>
          <w:tab w:val="right" w:pos="8789"/>
        </w:tabs>
        <w:spacing w:after="0"/>
        <w:ind w:left="426" w:right="51" w:hanging="426"/>
        <w:jc w:val="both"/>
        <w:rPr>
          <w:rFonts w:cs="Arial"/>
        </w:rPr>
      </w:pPr>
      <w:r w:rsidRPr="00EA69A5">
        <w:rPr>
          <w:rFonts w:cs="Arial"/>
          <w:b/>
          <w:i/>
          <w:sz w:val="24"/>
          <w:szCs w:val="24"/>
        </w:rPr>
        <w:t xml:space="preserve">Permanencia: </w:t>
      </w:r>
      <w:r w:rsidR="00EB12D8" w:rsidRPr="00EA69A5">
        <w:rPr>
          <w:rFonts w:cs="Arial"/>
          <w:sz w:val="24"/>
          <w:szCs w:val="24"/>
        </w:rPr>
        <w:t xml:space="preserve">Está dirigido </w:t>
      </w:r>
      <w:r w:rsidR="0007780F" w:rsidRPr="00EA69A5">
        <w:rPr>
          <w:rFonts w:cs="Arial"/>
          <w:sz w:val="24"/>
          <w:szCs w:val="24"/>
        </w:rPr>
        <w:t xml:space="preserve">a fortalecer </w:t>
      </w:r>
      <w:r w:rsidRPr="00EA69A5">
        <w:rPr>
          <w:rFonts w:cs="Arial"/>
          <w:sz w:val="24"/>
          <w:szCs w:val="24"/>
        </w:rPr>
        <w:t xml:space="preserve">la formación, actualización y capacitación </w:t>
      </w:r>
      <w:r w:rsidR="00FE7FA4" w:rsidRPr="00EA69A5">
        <w:rPr>
          <w:rFonts w:cs="Arial"/>
          <w:sz w:val="24"/>
          <w:szCs w:val="24"/>
        </w:rPr>
        <w:t>de los servidores</w:t>
      </w:r>
      <w:r w:rsidRPr="00EA69A5">
        <w:rPr>
          <w:rFonts w:cs="Arial"/>
          <w:sz w:val="24"/>
          <w:szCs w:val="24"/>
        </w:rPr>
        <w:t xml:space="preserve"> para el mejor</w:t>
      </w:r>
      <w:r w:rsidRPr="00EA69A5">
        <w:rPr>
          <w:rFonts w:cs="Arial"/>
        </w:rPr>
        <w:t xml:space="preserve"> </w:t>
      </w:r>
      <w:r w:rsidR="0069111C" w:rsidRPr="00EA69A5">
        <w:rPr>
          <w:rFonts w:cs="Arial"/>
          <w:sz w:val="24"/>
          <w:szCs w:val="24"/>
        </w:rPr>
        <w:t xml:space="preserve">desarrollo </w:t>
      </w:r>
      <w:r w:rsidRPr="00EA69A5">
        <w:rPr>
          <w:rFonts w:cs="Arial"/>
          <w:sz w:val="24"/>
          <w:szCs w:val="24"/>
        </w:rPr>
        <w:t xml:space="preserve">de las actividades a </w:t>
      </w:r>
      <w:r w:rsidR="00FE7FA4" w:rsidRPr="00EA69A5">
        <w:rPr>
          <w:rFonts w:cs="Arial"/>
          <w:sz w:val="24"/>
          <w:szCs w:val="24"/>
        </w:rPr>
        <w:t xml:space="preserve">su </w:t>
      </w:r>
      <w:r w:rsidRPr="00EA69A5">
        <w:rPr>
          <w:rFonts w:cs="Arial"/>
          <w:sz w:val="24"/>
          <w:szCs w:val="24"/>
        </w:rPr>
        <w:t>cargo</w:t>
      </w:r>
      <w:r w:rsidR="00FE7FA4" w:rsidRPr="00EA69A5">
        <w:rPr>
          <w:rFonts w:cs="Arial"/>
          <w:sz w:val="24"/>
          <w:szCs w:val="24"/>
        </w:rPr>
        <w:t>;</w:t>
      </w:r>
      <w:r w:rsidR="00B07F9E" w:rsidRPr="00EA69A5">
        <w:rPr>
          <w:rFonts w:cs="Arial"/>
          <w:sz w:val="24"/>
          <w:szCs w:val="24"/>
        </w:rPr>
        <w:t xml:space="preserve"> </w:t>
      </w:r>
      <w:r w:rsidR="00FE7FA4" w:rsidRPr="00EA69A5">
        <w:rPr>
          <w:rFonts w:cs="Arial"/>
          <w:sz w:val="24"/>
          <w:szCs w:val="24"/>
        </w:rPr>
        <w:t>a</w:t>
      </w:r>
      <w:r w:rsidRPr="00EA69A5">
        <w:rPr>
          <w:rFonts w:cs="Arial"/>
          <w:sz w:val="24"/>
          <w:szCs w:val="24"/>
        </w:rPr>
        <w:t xml:space="preserve"> el fortalecimiento en sus competencias;</w:t>
      </w:r>
      <w:r w:rsidR="00FE7FA4" w:rsidRPr="00EA69A5">
        <w:rPr>
          <w:rFonts w:cs="Arial"/>
          <w:sz w:val="24"/>
          <w:szCs w:val="24"/>
        </w:rPr>
        <w:t xml:space="preserve"> a</w:t>
      </w:r>
      <w:r w:rsidRPr="00EA69A5">
        <w:rPr>
          <w:rFonts w:cs="Arial"/>
          <w:sz w:val="24"/>
          <w:szCs w:val="24"/>
        </w:rPr>
        <w:t xml:space="preserve"> la </w:t>
      </w:r>
      <w:r w:rsidR="00FE7FA4" w:rsidRPr="00EA69A5">
        <w:rPr>
          <w:rFonts w:cs="Arial"/>
          <w:sz w:val="24"/>
          <w:szCs w:val="24"/>
        </w:rPr>
        <w:t>promoción</w:t>
      </w:r>
      <w:r w:rsidRPr="00EA69A5">
        <w:rPr>
          <w:rFonts w:cs="Arial"/>
          <w:sz w:val="24"/>
          <w:szCs w:val="24"/>
        </w:rPr>
        <w:t xml:space="preserve"> de una actitud favorable </w:t>
      </w:r>
      <w:r w:rsidR="00EE517C" w:rsidRPr="00EA69A5">
        <w:rPr>
          <w:rFonts w:cs="Arial"/>
          <w:sz w:val="24"/>
          <w:szCs w:val="24"/>
        </w:rPr>
        <w:t>para</w:t>
      </w:r>
      <w:r w:rsidRPr="00EA69A5">
        <w:rPr>
          <w:rFonts w:cs="Arial"/>
          <w:sz w:val="24"/>
          <w:szCs w:val="24"/>
        </w:rPr>
        <w:t xml:space="preserve"> </w:t>
      </w:r>
      <w:r w:rsidR="00EE517C" w:rsidRPr="00EA69A5">
        <w:rPr>
          <w:rFonts w:cs="Arial"/>
          <w:sz w:val="24"/>
          <w:szCs w:val="24"/>
        </w:rPr>
        <w:t>mostrar</w:t>
      </w:r>
      <w:r w:rsidRPr="00EA69A5">
        <w:rPr>
          <w:rFonts w:cs="Arial"/>
          <w:sz w:val="24"/>
          <w:szCs w:val="24"/>
        </w:rPr>
        <w:t xml:space="preserve"> su</w:t>
      </w:r>
      <w:r w:rsidR="00EE517C" w:rsidRPr="00EA69A5">
        <w:rPr>
          <w:rFonts w:cs="Arial"/>
          <w:sz w:val="24"/>
          <w:szCs w:val="24"/>
        </w:rPr>
        <w:t>s</w:t>
      </w:r>
      <w:r w:rsidRPr="00EA69A5">
        <w:rPr>
          <w:rFonts w:cs="Arial"/>
          <w:sz w:val="24"/>
          <w:szCs w:val="24"/>
        </w:rPr>
        <w:t xml:space="preserve"> talento</w:t>
      </w:r>
      <w:r w:rsidR="00EE517C" w:rsidRPr="00EA69A5">
        <w:rPr>
          <w:rFonts w:cs="Arial"/>
          <w:sz w:val="24"/>
          <w:szCs w:val="24"/>
        </w:rPr>
        <w:t>s</w:t>
      </w:r>
      <w:r w:rsidRPr="00EA69A5">
        <w:rPr>
          <w:rFonts w:cs="Arial"/>
          <w:sz w:val="24"/>
          <w:szCs w:val="24"/>
        </w:rPr>
        <w:t xml:space="preserve"> y </w:t>
      </w:r>
      <w:r w:rsidR="00FE7FA4" w:rsidRPr="00EA69A5">
        <w:rPr>
          <w:rFonts w:cs="Arial"/>
          <w:sz w:val="24"/>
          <w:szCs w:val="24"/>
        </w:rPr>
        <w:t xml:space="preserve">que los impulse a transmitir </w:t>
      </w:r>
      <w:r w:rsidRPr="00EA69A5">
        <w:rPr>
          <w:rFonts w:cs="Arial"/>
          <w:sz w:val="24"/>
          <w:szCs w:val="24"/>
        </w:rPr>
        <w:t>sus conocimientos</w:t>
      </w:r>
      <w:r w:rsidR="00FE7FA4" w:rsidRPr="00EA69A5">
        <w:rPr>
          <w:rFonts w:cs="Arial"/>
          <w:sz w:val="24"/>
          <w:szCs w:val="24"/>
        </w:rPr>
        <w:t xml:space="preserve"> y habilidades</w:t>
      </w:r>
      <w:r w:rsidRPr="00EA69A5">
        <w:rPr>
          <w:rFonts w:cs="Arial"/>
          <w:sz w:val="24"/>
          <w:szCs w:val="24"/>
        </w:rPr>
        <w:t xml:space="preserve"> en el trabajo;</w:t>
      </w:r>
      <w:r w:rsidR="00FE7FA4" w:rsidRPr="00EA69A5">
        <w:rPr>
          <w:rFonts w:cs="Arial"/>
          <w:sz w:val="24"/>
          <w:szCs w:val="24"/>
        </w:rPr>
        <w:t xml:space="preserve"> a recompensar en los servidores su capacidad de innovación y gestión;</w:t>
      </w:r>
      <w:r w:rsidR="00EE517C" w:rsidRPr="00EA69A5">
        <w:rPr>
          <w:rFonts w:cs="Arial"/>
          <w:sz w:val="24"/>
          <w:szCs w:val="24"/>
        </w:rPr>
        <w:t xml:space="preserve"> a</w:t>
      </w:r>
      <w:r w:rsidR="003A4F6B" w:rsidRPr="00EA69A5">
        <w:rPr>
          <w:rFonts w:cs="Arial"/>
          <w:sz w:val="24"/>
          <w:szCs w:val="24"/>
        </w:rPr>
        <w:t xml:space="preserve"> </w:t>
      </w:r>
      <w:r w:rsidRPr="00EA69A5">
        <w:rPr>
          <w:rFonts w:cs="Arial"/>
          <w:sz w:val="24"/>
          <w:szCs w:val="24"/>
        </w:rPr>
        <w:t xml:space="preserve">la promoción de condiciones de seguridad </w:t>
      </w:r>
      <w:r w:rsidR="00D3096E" w:rsidRPr="00EA69A5">
        <w:rPr>
          <w:rFonts w:cs="Arial"/>
          <w:sz w:val="24"/>
          <w:szCs w:val="24"/>
        </w:rPr>
        <w:t>y salud laboral</w:t>
      </w:r>
      <w:r w:rsidR="00EE517C" w:rsidRPr="00EA69A5">
        <w:rPr>
          <w:rFonts w:cs="Arial"/>
          <w:sz w:val="24"/>
          <w:szCs w:val="24"/>
        </w:rPr>
        <w:t xml:space="preserve">; a </w:t>
      </w:r>
      <w:r w:rsidRPr="00EA69A5">
        <w:rPr>
          <w:rFonts w:cs="Arial"/>
          <w:sz w:val="24"/>
          <w:szCs w:val="24"/>
        </w:rPr>
        <w:t>el disfrute de beneficios adicionales que le permitan bienestar y calidad de vida en el</w:t>
      </w:r>
      <w:r w:rsidR="00EE517C" w:rsidRPr="00EA69A5">
        <w:rPr>
          <w:rFonts w:cs="Arial"/>
          <w:sz w:val="24"/>
          <w:szCs w:val="24"/>
        </w:rPr>
        <w:t xml:space="preserve"> trabajo; a promover el teletrabajo</w:t>
      </w:r>
      <w:r w:rsidR="008E67E6" w:rsidRPr="00EA69A5">
        <w:rPr>
          <w:rFonts w:cs="Arial"/>
          <w:sz w:val="24"/>
          <w:szCs w:val="24"/>
        </w:rPr>
        <w:t xml:space="preserve"> como alternativa de trabajo flexible; </w:t>
      </w:r>
      <w:r w:rsidR="000C3C37" w:rsidRPr="00EA69A5">
        <w:rPr>
          <w:rFonts w:cs="Arial"/>
          <w:sz w:val="24"/>
          <w:szCs w:val="24"/>
        </w:rPr>
        <w:t xml:space="preserve">a fortalecer </w:t>
      </w:r>
      <w:r w:rsidR="00026F2B" w:rsidRPr="00EA69A5">
        <w:rPr>
          <w:rFonts w:cs="Arial"/>
          <w:sz w:val="24"/>
          <w:szCs w:val="24"/>
        </w:rPr>
        <w:t xml:space="preserve">la cultura de la evaluación del </w:t>
      </w:r>
      <w:r w:rsidR="000C3C37" w:rsidRPr="00EA69A5">
        <w:rPr>
          <w:rFonts w:cs="Arial"/>
          <w:sz w:val="24"/>
          <w:szCs w:val="24"/>
        </w:rPr>
        <w:t>desempeño</w:t>
      </w:r>
      <w:r w:rsidR="00026F2B" w:rsidRPr="00EA69A5">
        <w:rPr>
          <w:rFonts w:cs="Arial"/>
          <w:sz w:val="24"/>
          <w:szCs w:val="24"/>
        </w:rPr>
        <w:t xml:space="preserve"> como elemento regulador del cumplimiento de las metas institucionales</w:t>
      </w:r>
      <w:r w:rsidR="00D3096E" w:rsidRPr="00EA69A5">
        <w:rPr>
          <w:rFonts w:cs="Arial"/>
          <w:sz w:val="24"/>
          <w:szCs w:val="24"/>
        </w:rPr>
        <w:t>; a</w:t>
      </w:r>
      <w:r w:rsidR="005A12BA" w:rsidRPr="00EA69A5">
        <w:rPr>
          <w:rFonts w:cs="Arial"/>
          <w:sz w:val="24"/>
          <w:szCs w:val="24"/>
        </w:rPr>
        <w:t xml:space="preserve"> comprometer </w:t>
      </w:r>
      <w:r w:rsidR="00D3096E" w:rsidRPr="00EA69A5">
        <w:rPr>
          <w:rFonts w:cs="Arial"/>
          <w:sz w:val="24"/>
          <w:szCs w:val="24"/>
        </w:rPr>
        <w:t>a las personas</w:t>
      </w:r>
      <w:r w:rsidR="005A12BA" w:rsidRPr="00EA69A5">
        <w:rPr>
          <w:rFonts w:cs="Arial"/>
          <w:sz w:val="24"/>
          <w:szCs w:val="24"/>
        </w:rPr>
        <w:t xml:space="preserve"> en la aplicación de los principios, valores, creencias y atributos institucionales y </w:t>
      </w:r>
      <w:r w:rsidR="00D3096E" w:rsidRPr="00EA69A5">
        <w:rPr>
          <w:rFonts w:cs="Arial"/>
          <w:sz w:val="24"/>
          <w:szCs w:val="24"/>
        </w:rPr>
        <w:t xml:space="preserve">a </w:t>
      </w:r>
      <w:r w:rsidR="005A12BA" w:rsidRPr="00EA69A5">
        <w:rPr>
          <w:rFonts w:cs="Arial"/>
          <w:sz w:val="24"/>
          <w:szCs w:val="24"/>
        </w:rPr>
        <w:t>modelar o desarrollar mejores prácticas diarias con la gente a partir del fortalecimiento del liderazgo, las relaciones interpersonales, la toma de decisiones, el trabajo en equipo, servicio al usuario, entre otros.</w:t>
      </w:r>
      <w:r w:rsidR="006C6FAC" w:rsidRPr="00EA69A5">
        <w:rPr>
          <w:rFonts w:cs="Arial"/>
          <w:sz w:val="24"/>
          <w:szCs w:val="24"/>
        </w:rPr>
        <w:t xml:space="preserve">  </w:t>
      </w:r>
    </w:p>
    <w:p w:rsidR="00E9203A" w:rsidRPr="00EA69A5" w:rsidRDefault="008610EC" w:rsidP="009303D2">
      <w:pPr>
        <w:pStyle w:val="Sinespaciado"/>
        <w:numPr>
          <w:ilvl w:val="3"/>
          <w:numId w:val="8"/>
        </w:numPr>
        <w:tabs>
          <w:tab w:val="num" w:pos="426"/>
          <w:tab w:val="num" w:pos="540"/>
          <w:tab w:val="center" w:pos="4252"/>
          <w:tab w:val="right" w:pos="8504"/>
          <w:tab w:val="right" w:pos="8789"/>
        </w:tabs>
        <w:spacing w:line="276" w:lineRule="auto"/>
        <w:ind w:left="426" w:right="51" w:hanging="426"/>
        <w:jc w:val="both"/>
        <w:rPr>
          <w:rFonts w:cs="Arial"/>
          <w:sz w:val="24"/>
          <w:szCs w:val="24"/>
        </w:rPr>
      </w:pPr>
      <w:r w:rsidRPr="00EA69A5">
        <w:rPr>
          <w:rFonts w:cs="Arial"/>
          <w:b/>
          <w:i/>
          <w:sz w:val="24"/>
          <w:szCs w:val="24"/>
        </w:rPr>
        <w:t xml:space="preserve">Retiro: </w:t>
      </w:r>
      <w:r w:rsidR="00D3096E" w:rsidRPr="00EA69A5">
        <w:rPr>
          <w:rFonts w:cs="Arial"/>
          <w:sz w:val="24"/>
          <w:szCs w:val="24"/>
        </w:rPr>
        <w:t xml:space="preserve">Se refiere a la asistencia técnica oportuna brindada a los y las servidoras públicas que laboran en la entidad para su desvinculación. El objetivo es contribuir a que el retiro, </w:t>
      </w:r>
      <w:r w:rsidR="001A63F1" w:rsidRPr="00EA69A5">
        <w:rPr>
          <w:rFonts w:cs="Arial"/>
          <w:sz w:val="24"/>
          <w:szCs w:val="24"/>
        </w:rPr>
        <w:t>ya sea por necesidades del servicio o por pensión de los servidores</w:t>
      </w:r>
      <w:r w:rsidR="00D3096E" w:rsidRPr="00EA69A5">
        <w:rPr>
          <w:rFonts w:cs="Arial"/>
          <w:sz w:val="24"/>
          <w:szCs w:val="24"/>
        </w:rPr>
        <w:t>, sea lo menos traumático para ellos mismos, sus familias y para los que permanezcan en la entidad.</w:t>
      </w:r>
    </w:p>
    <w:p w:rsidR="00E9203A" w:rsidRPr="00EA69A5" w:rsidRDefault="00E9203A" w:rsidP="0063197F">
      <w:pPr>
        <w:spacing w:after="0"/>
        <w:jc w:val="both"/>
        <w:rPr>
          <w:rFonts w:cs="Arial"/>
          <w:sz w:val="24"/>
          <w:szCs w:val="24"/>
        </w:rPr>
      </w:pPr>
    </w:p>
    <w:p w:rsidR="00F8575F" w:rsidRPr="00EA69A5" w:rsidRDefault="00E6206E" w:rsidP="0063197F">
      <w:pPr>
        <w:spacing w:after="0"/>
        <w:jc w:val="both"/>
        <w:rPr>
          <w:rFonts w:cs="Arial"/>
          <w:sz w:val="24"/>
          <w:szCs w:val="24"/>
        </w:rPr>
      </w:pPr>
      <w:r w:rsidRPr="00EA69A5">
        <w:rPr>
          <w:rFonts w:cs="Arial"/>
          <w:sz w:val="24"/>
          <w:szCs w:val="24"/>
        </w:rPr>
        <w:t xml:space="preserve">En cuanto a los subsistemas, éstos </w:t>
      </w:r>
      <w:r w:rsidR="00F87627" w:rsidRPr="00EA69A5">
        <w:rPr>
          <w:rFonts w:cs="Arial"/>
          <w:sz w:val="24"/>
          <w:szCs w:val="24"/>
        </w:rPr>
        <w:t>se desarrollan</w:t>
      </w:r>
      <w:r w:rsidR="009E7318" w:rsidRPr="00EA69A5">
        <w:rPr>
          <w:rFonts w:cs="Arial"/>
          <w:sz w:val="24"/>
          <w:szCs w:val="24"/>
        </w:rPr>
        <w:t xml:space="preserve"> de la siguiente manera: </w:t>
      </w:r>
    </w:p>
    <w:p w:rsidR="00876CD7" w:rsidRPr="00EA69A5" w:rsidRDefault="00876CD7" w:rsidP="00A034CC">
      <w:pPr>
        <w:pStyle w:val="Encabezado"/>
        <w:keepNext w:val="0"/>
        <w:tabs>
          <w:tab w:val="center" w:pos="4252"/>
          <w:tab w:val="right" w:pos="8504"/>
          <w:tab w:val="right" w:pos="8789"/>
        </w:tabs>
        <w:spacing w:before="0" w:after="0"/>
        <w:ind w:right="51"/>
        <w:jc w:val="both"/>
        <w:rPr>
          <w:rFonts w:asciiTheme="minorHAnsi" w:hAnsiTheme="minorHAnsi" w:cs="Arial"/>
          <w:sz w:val="24"/>
          <w:szCs w:val="24"/>
        </w:rPr>
      </w:pPr>
    </w:p>
    <w:p w:rsidR="00AA46E4" w:rsidRPr="00EA69A5" w:rsidRDefault="000C7BC1" w:rsidP="009303D2">
      <w:pPr>
        <w:pStyle w:val="Sinespaciado"/>
        <w:numPr>
          <w:ilvl w:val="0"/>
          <w:numId w:val="9"/>
        </w:numPr>
        <w:tabs>
          <w:tab w:val="center" w:pos="4252"/>
          <w:tab w:val="right" w:pos="8504"/>
          <w:tab w:val="right" w:pos="8789"/>
        </w:tabs>
        <w:spacing w:line="276" w:lineRule="auto"/>
        <w:ind w:left="426" w:right="51" w:hanging="426"/>
        <w:jc w:val="both"/>
        <w:rPr>
          <w:rFonts w:cs="Arial"/>
          <w:b/>
          <w:i/>
          <w:sz w:val="24"/>
          <w:szCs w:val="24"/>
        </w:rPr>
      </w:pPr>
      <w:r w:rsidRPr="00EA69A5">
        <w:rPr>
          <w:rFonts w:cs="Arial"/>
          <w:b/>
          <w:i/>
          <w:sz w:val="24"/>
          <w:szCs w:val="24"/>
        </w:rPr>
        <w:lastRenderedPageBreak/>
        <w:t xml:space="preserve">Subsistema de </w:t>
      </w:r>
      <w:r w:rsidR="008B63D9" w:rsidRPr="00EA69A5">
        <w:rPr>
          <w:rFonts w:cs="Arial"/>
          <w:b/>
          <w:i/>
          <w:sz w:val="24"/>
          <w:szCs w:val="24"/>
        </w:rPr>
        <w:t xml:space="preserve">Planificación: </w:t>
      </w:r>
      <w:r w:rsidR="008B0FD5" w:rsidRPr="00EA69A5">
        <w:rPr>
          <w:rFonts w:cs="Arial"/>
          <w:sz w:val="24"/>
          <w:szCs w:val="24"/>
        </w:rPr>
        <w:t>Este subsistema</w:t>
      </w:r>
      <w:r w:rsidR="00AA46E4" w:rsidRPr="00EA69A5">
        <w:rPr>
          <w:rFonts w:cs="Arial"/>
          <w:sz w:val="24"/>
          <w:szCs w:val="24"/>
        </w:rPr>
        <w:t xml:space="preserve"> </w:t>
      </w:r>
      <w:r w:rsidR="008B0FD5" w:rsidRPr="00EA69A5">
        <w:rPr>
          <w:rFonts w:cs="Arial"/>
          <w:sz w:val="24"/>
          <w:szCs w:val="24"/>
        </w:rPr>
        <w:t xml:space="preserve">permite a la Secretaría </w:t>
      </w:r>
      <w:r w:rsidR="007D7953" w:rsidRPr="00EA69A5">
        <w:rPr>
          <w:rFonts w:cs="Arial"/>
          <w:sz w:val="24"/>
          <w:szCs w:val="24"/>
        </w:rPr>
        <w:t>definir</w:t>
      </w:r>
      <w:r w:rsidR="0073214E" w:rsidRPr="00EA69A5">
        <w:rPr>
          <w:rFonts w:cs="Arial"/>
          <w:sz w:val="24"/>
          <w:szCs w:val="24"/>
        </w:rPr>
        <w:t xml:space="preserve"> de manera anticipada</w:t>
      </w:r>
      <w:r w:rsidR="00F31D16" w:rsidRPr="00EA69A5">
        <w:rPr>
          <w:rFonts w:cs="Arial"/>
          <w:sz w:val="24"/>
          <w:szCs w:val="24"/>
        </w:rPr>
        <w:t xml:space="preserve"> y coherente</w:t>
      </w:r>
      <w:r w:rsidR="007D7953" w:rsidRPr="00EA69A5">
        <w:rPr>
          <w:rFonts w:cs="Arial"/>
          <w:sz w:val="24"/>
          <w:szCs w:val="24"/>
        </w:rPr>
        <w:t xml:space="preserve"> políticas, planes, programas y proyectos de gesti</w:t>
      </w:r>
      <w:r w:rsidR="00F31D16" w:rsidRPr="00EA69A5">
        <w:rPr>
          <w:rFonts w:cs="Arial"/>
          <w:sz w:val="24"/>
          <w:szCs w:val="24"/>
        </w:rPr>
        <w:t>ón humana a corto, mediano y largo plazo,</w:t>
      </w:r>
      <w:r w:rsidR="007D7953" w:rsidRPr="00EA69A5">
        <w:rPr>
          <w:rFonts w:cs="Arial"/>
          <w:sz w:val="24"/>
          <w:szCs w:val="24"/>
        </w:rPr>
        <w:t xml:space="preserve"> determinando</w:t>
      </w:r>
      <w:r w:rsidR="008B0FD5" w:rsidRPr="00EA69A5">
        <w:rPr>
          <w:rFonts w:cs="Arial"/>
          <w:sz w:val="24"/>
          <w:szCs w:val="24"/>
        </w:rPr>
        <w:t xml:space="preserve"> en forma cualitativa, cuantitativa y sistemática </w:t>
      </w:r>
      <w:r w:rsidR="00A415F2" w:rsidRPr="00EA69A5">
        <w:rPr>
          <w:rFonts w:cs="Arial"/>
          <w:sz w:val="24"/>
          <w:szCs w:val="24"/>
        </w:rPr>
        <w:t xml:space="preserve">las capacidades </w:t>
      </w:r>
      <w:r w:rsidR="00A62CCD" w:rsidRPr="00EA69A5">
        <w:rPr>
          <w:rFonts w:cs="Arial"/>
          <w:sz w:val="24"/>
          <w:szCs w:val="24"/>
        </w:rPr>
        <w:t xml:space="preserve">y condiciones </w:t>
      </w:r>
      <w:r w:rsidR="00A415F2" w:rsidRPr="00EA69A5">
        <w:rPr>
          <w:rFonts w:cs="Arial"/>
          <w:sz w:val="24"/>
          <w:szCs w:val="24"/>
        </w:rPr>
        <w:t>del talento humano existente</w:t>
      </w:r>
      <w:r w:rsidR="00E275CB" w:rsidRPr="00EA69A5">
        <w:rPr>
          <w:rFonts w:cs="Arial"/>
          <w:sz w:val="24"/>
          <w:szCs w:val="24"/>
        </w:rPr>
        <w:t xml:space="preserve"> y </w:t>
      </w:r>
      <w:r w:rsidR="00A415F2" w:rsidRPr="00EA69A5">
        <w:rPr>
          <w:rFonts w:cs="Arial"/>
          <w:sz w:val="24"/>
          <w:szCs w:val="24"/>
        </w:rPr>
        <w:t xml:space="preserve">las </w:t>
      </w:r>
      <w:r w:rsidR="00E275CB" w:rsidRPr="00EA69A5">
        <w:rPr>
          <w:rFonts w:cs="Arial"/>
          <w:sz w:val="24"/>
          <w:szCs w:val="24"/>
        </w:rPr>
        <w:t xml:space="preserve">necesidades </w:t>
      </w:r>
      <w:r w:rsidR="00A415F2" w:rsidRPr="00EA69A5">
        <w:rPr>
          <w:rFonts w:cs="Arial"/>
          <w:sz w:val="24"/>
          <w:szCs w:val="24"/>
        </w:rPr>
        <w:t>de la entidad</w:t>
      </w:r>
      <w:r w:rsidR="008B0FD5" w:rsidRPr="00EA69A5">
        <w:rPr>
          <w:rFonts w:cs="Arial"/>
          <w:sz w:val="24"/>
          <w:szCs w:val="24"/>
        </w:rPr>
        <w:t xml:space="preserve"> para el logro de</w:t>
      </w:r>
      <w:r w:rsidR="00F31D16" w:rsidRPr="00EA69A5">
        <w:rPr>
          <w:rFonts w:cs="Arial"/>
          <w:sz w:val="24"/>
          <w:szCs w:val="24"/>
        </w:rPr>
        <w:t xml:space="preserve"> los objetivos institucionales</w:t>
      </w:r>
      <w:r w:rsidR="00A415F2" w:rsidRPr="00EA69A5">
        <w:rPr>
          <w:rFonts w:cs="Arial"/>
          <w:sz w:val="24"/>
          <w:szCs w:val="24"/>
        </w:rPr>
        <w:t xml:space="preserve">, identificando las acciones que deben desarrollarse para cubrir las diferencias. </w:t>
      </w:r>
    </w:p>
    <w:p w:rsidR="00A367F2" w:rsidRPr="00EA69A5" w:rsidRDefault="00A367F2" w:rsidP="00A367F2">
      <w:pPr>
        <w:pStyle w:val="Sinespaciado"/>
        <w:tabs>
          <w:tab w:val="center" w:pos="4252"/>
          <w:tab w:val="right" w:pos="8504"/>
          <w:tab w:val="right" w:pos="8789"/>
        </w:tabs>
        <w:spacing w:line="276" w:lineRule="auto"/>
        <w:ind w:left="426" w:right="51"/>
        <w:jc w:val="both"/>
        <w:rPr>
          <w:rFonts w:cs="Arial"/>
          <w:sz w:val="24"/>
          <w:szCs w:val="24"/>
        </w:rPr>
      </w:pPr>
    </w:p>
    <w:p w:rsidR="00A367F2" w:rsidRPr="00EA69A5" w:rsidRDefault="00A367F2" w:rsidP="00A367F2">
      <w:pPr>
        <w:pStyle w:val="Sinespaciado"/>
        <w:tabs>
          <w:tab w:val="center" w:pos="4252"/>
          <w:tab w:val="right" w:pos="8504"/>
          <w:tab w:val="right" w:pos="8789"/>
        </w:tabs>
        <w:spacing w:line="276" w:lineRule="auto"/>
        <w:ind w:left="426" w:right="51"/>
        <w:jc w:val="both"/>
        <w:rPr>
          <w:rFonts w:cs="Arial"/>
          <w:sz w:val="24"/>
          <w:szCs w:val="24"/>
        </w:rPr>
      </w:pPr>
      <w:r w:rsidRPr="00EA69A5">
        <w:rPr>
          <w:rFonts w:cs="Arial"/>
          <w:sz w:val="24"/>
          <w:szCs w:val="24"/>
        </w:rPr>
        <w:t>Los insumos que dan cuenta de su operación, son:</w:t>
      </w:r>
    </w:p>
    <w:p w:rsidR="00A367F2" w:rsidRPr="00EA69A5" w:rsidRDefault="00A367F2" w:rsidP="00A367F2">
      <w:pPr>
        <w:pStyle w:val="Sinespaciado"/>
        <w:tabs>
          <w:tab w:val="center" w:pos="4252"/>
          <w:tab w:val="right" w:pos="8504"/>
          <w:tab w:val="right" w:pos="8789"/>
        </w:tabs>
        <w:spacing w:line="276" w:lineRule="auto"/>
        <w:ind w:left="426" w:right="51"/>
        <w:jc w:val="both"/>
        <w:rPr>
          <w:rFonts w:cs="Arial"/>
          <w:sz w:val="24"/>
          <w:szCs w:val="24"/>
        </w:rPr>
      </w:pPr>
      <w:r w:rsidRPr="00EA69A5">
        <w:rPr>
          <w:rFonts w:cs="Arial"/>
          <w:sz w:val="24"/>
          <w:szCs w:val="24"/>
        </w:rPr>
        <w:t xml:space="preserve"> </w:t>
      </w:r>
    </w:p>
    <w:tbl>
      <w:tblPr>
        <w:tblStyle w:val="Tablaconcuadrcula"/>
        <w:tblW w:w="8363" w:type="dxa"/>
        <w:tblInd w:w="421" w:type="dxa"/>
        <w:tblLook w:val="04A0" w:firstRow="1" w:lastRow="0" w:firstColumn="1" w:lastColumn="0" w:noHBand="0" w:noVBand="1"/>
      </w:tblPr>
      <w:tblGrid>
        <w:gridCol w:w="1984"/>
        <w:gridCol w:w="6379"/>
      </w:tblGrid>
      <w:tr w:rsidR="00A367F2" w:rsidRPr="00EA69A5" w:rsidTr="00A27A00">
        <w:trPr>
          <w:tblHeader/>
        </w:trPr>
        <w:tc>
          <w:tcPr>
            <w:tcW w:w="1984" w:type="dxa"/>
            <w:shd w:val="clear" w:color="auto" w:fill="FABF8F" w:themeFill="accent6" w:themeFillTint="99"/>
          </w:tcPr>
          <w:p w:rsidR="00A367F2" w:rsidRPr="00EA69A5" w:rsidRDefault="00A367F2" w:rsidP="00DF4F96">
            <w:pPr>
              <w:jc w:val="center"/>
              <w:rPr>
                <w:b/>
                <w:sz w:val="20"/>
                <w:szCs w:val="20"/>
              </w:rPr>
            </w:pPr>
            <w:r w:rsidRPr="00EA69A5">
              <w:rPr>
                <w:b/>
                <w:sz w:val="20"/>
                <w:szCs w:val="20"/>
              </w:rPr>
              <w:t>INSUMOS</w:t>
            </w:r>
          </w:p>
        </w:tc>
        <w:tc>
          <w:tcPr>
            <w:tcW w:w="6379" w:type="dxa"/>
            <w:shd w:val="clear" w:color="auto" w:fill="FABF8F" w:themeFill="accent6" w:themeFillTint="99"/>
          </w:tcPr>
          <w:p w:rsidR="00A367F2" w:rsidRPr="00EA69A5" w:rsidRDefault="00A367F2" w:rsidP="00DF4F96">
            <w:pPr>
              <w:jc w:val="center"/>
              <w:rPr>
                <w:b/>
                <w:sz w:val="20"/>
                <w:szCs w:val="20"/>
              </w:rPr>
            </w:pPr>
            <w:r w:rsidRPr="00EA69A5">
              <w:rPr>
                <w:b/>
                <w:sz w:val="20"/>
                <w:szCs w:val="20"/>
              </w:rPr>
              <w:t>ESTADO ACTUAL</w:t>
            </w:r>
          </w:p>
        </w:tc>
      </w:tr>
      <w:tr w:rsidR="00A367F2" w:rsidRPr="00EA69A5" w:rsidTr="00A27A00">
        <w:tc>
          <w:tcPr>
            <w:tcW w:w="1984" w:type="dxa"/>
          </w:tcPr>
          <w:p w:rsidR="00A367F2" w:rsidRPr="00EA69A5" w:rsidRDefault="00A367F2" w:rsidP="00DF4F96">
            <w:pPr>
              <w:jc w:val="both"/>
              <w:rPr>
                <w:b/>
                <w:sz w:val="20"/>
                <w:szCs w:val="20"/>
              </w:rPr>
            </w:pPr>
            <w:r w:rsidRPr="00EA69A5">
              <w:rPr>
                <w:b/>
                <w:sz w:val="20"/>
                <w:szCs w:val="20"/>
              </w:rPr>
              <w:t>Reservorio Normativo</w:t>
            </w:r>
          </w:p>
        </w:tc>
        <w:tc>
          <w:tcPr>
            <w:tcW w:w="6379" w:type="dxa"/>
          </w:tcPr>
          <w:p w:rsidR="00A367F2" w:rsidRPr="00EA69A5" w:rsidRDefault="00A367F2" w:rsidP="00DF4F96">
            <w:pPr>
              <w:jc w:val="both"/>
              <w:rPr>
                <w:sz w:val="20"/>
                <w:szCs w:val="20"/>
              </w:rPr>
            </w:pPr>
            <w:r w:rsidRPr="00EA69A5">
              <w:rPr>
                <w:sz w:val="20"/>
                <w:szCs w:val="20"/>
              </w:rPr>
              <w:t>Se cuenta con el inventario normativo relacionado con la gestión del talento humano, incluido en el presente documento.</w:t>
            </w:r>
          </w:p>
        </w:tc>
      </w:tr>
      <w:tr w:rsidR="00A367F2" w:rsidRPr="00EA69A5" w:rsidTr="00A27A00">
        <w:tc>
          <w:tcPr>
            <w:tcW w:w="1984" w:type="dxa"/>
          </w:tcPr>
          <w:p w:rsidR="00A367F2" w:rsidRPr="00EA69A5" w:rsidRDefault="00A367F2" w:rsidP="00DF4F96">
            <w:pPr>
              <w:jc w:val="both"/>
              <w:rPr>
                <w:b/>
                <w:sz w:val="20"/>
                <w:szCs w:val="20"/>
              </w:rPr>
            </w:pPr>
            <w:r w:rsidRPr="00EA69A5">
              <w:rPr>
                <w:b/>
                <w:sz w:val="20"/>
                <w:szCs w:val="20"/>
              </w:rPr>
              <w:t>Planta de personal</w:t>
            </w:r>
          </w:p>
        </w:tc>
        <w:tc>
          <w:tcPr>
            <w:tcW w:w="6379" w:type="dxa"/>
          </w:tcPr>
          <w:p w:rsidR="00A367F2" w:rsidRPr="00EA69A5" w:rsidRDefault="00A367F2" w:rsidP="00DF4F96">
            <w:pPr>
              <w:jc w:val="both"/>
              <w:rPr>
                <w:rFonts w:cs="Arial"/>
                <w:sz w:val="20"/>
                <w:szCs w:val="20"/>
              </w:rPr>
            </w:pPr>
            <w:r w:rsidRPr="00EA69A5">
              <w:rPr>
                <w:rFonts w:cs="Arial"/>
                <w:sz w:val="20"/>
                <w:szCs w:val="20"/>
              </w:rPr>
              <w:t>Este instrumento permite contar con información de los servidores, así: nombres y apellidos, identificación y lugar de expedición, empleo desempeñado (denominación, código, grado), ubicación en la estructura organizacional, tipo de vinculación (carrera administrativa, libre nombramiento y remoción, provisional), dirección de residencia, teléfono de contacto (fijo, celular), correo electrónico personal e institucional, condición de protección especial (pre-pensionado, cabeza de familia, fuero sindical, discapacidad), títulos académicos obtenidos (secundaria, técnico/tecnólogo, profesional, especialización, maestría), fecha y lugar de nacimiento, fecha de ingreso al distrito, fecha de ingreso a la entidad, género, salario, EPS, fondos de pensiones y cesantías, afiliación sindical, movimientos de personal (traslados, encargos, reubicaciones), vacantes temporales y definitivas.</w:t>
            </w:r>
          </w:p>
          <w:p w:rsidR="00A367F2" w:rsidRPr="00EA69A5" w:rsidRDefault="00A367F2" w:rsidP="00DF4F96">
            <w:pPr>
              <w:jc w:val="both"/>
              <w:rPr>
                <w:sz w:val="20"/>
                <w:szCs w:val="20"/>
              </w:rPr>
            </w:pPr>
            <w:r w:rsidRPr="00EA69A5">
              <w:rPr>
                <w:rFonts w:cs="Arial"/>
                <w:sz w:val="20"/>
                <w:szCs w:val="20"/>
              </w:rPr>
              <w:t>Esta información se encuentra en Excel, la cual se actualiza en la medida que se presenta algún movimiento en la planta, se recibe información por parte de los servidores para incluir en su historia laboral o se requiere adicionar alguna variable.</w:t>
            </w:r>
          </w:p>
        </w:tc>
      </w:tr>
      <w:tr w:rsidR="00A367F2" w:rsidRPr="00EA69A5" w:rsidTr="00A27A00">
        <w:tc>
          <w:tcPr>
            <w:tcW w:w="1984" w:type="dxa"/>
          </w:tcPr>
          <w:p w:rsidR="00A367F2" w:rsidRPr="00EA69A5" w:rsidRDefault="00A367F2" w:rsidP="00DF4F96">
            <w:pPr>
              <w:jc w:val="both"/>
              <w:rPr>
                <w:b/>
                <w:sz w:val="20"/>
                <w:szCs w:val="20"/>
              </w:rPr>
            </w:pPr>
            <w:r w:rsidRPr="00EA69A5">
              <w:rPr>
                <w:b/>
                <w:sz w:val="20"/>
                <w:szCs w:val="20"/>
              </w:rPr>
              <w:t>Plan anual de vacantes</w:t>
            </w:r>
          </w:p>
        </w:tc>
        <w:tc>
          <w:tcPr>
            <w:tcW w:w="6379" w:type="dxa"/>
          </w:tcPr>
          <w:p w:rsidR="00A367F2" w:rsidRPr="00EA69A5" w:rsidRDefault="00A367F2" w:rsidP="00DF4F96">
            <w:pPr>
              <w:jc w:val="both"/>
              <w:rPr>
                <w:rFonts w:cs="Arial"/>
                <w:sz w:val="20"/>
                <w:szCs w:val="20"/>
              </w:rPr>
            </w:pPr>
            <w:r w:rsidRPr="00EA69A5">
              <w:rPr>
                <w:rFonts w:cs="Arial"/>
                <w:sz w:val="20"/>
                <w:szCs w:val="20"/>
              </w:rPr>
              <w:t xml:space="preserve">La Dirección de Gestión Humana reporta los datos de las vacantes definitivas a la Comisión Nacional del Servicio Civil, a través del aplicativo SIMO, y el Departamento Administrativo de la Función Pública, y la totalidad de la planta de personal al Departamento Administrativo del Servicio Civil. </w:t>
            </w:r>
          </w:p>
        </w:tc>
      </w:tr>
      <w:tr w:rsidR="00A367F2" w:rsidRPr="00EA69A5" w:rsidTr="00A27A00">
        <w:tc>
          <w:tcPr>
            <w:tcW w:w="1984" w:type="dxa"/>
          </w:tcPr>
          <w:p w:rsidR="00A367F2" w:rsidRPr="00EA69A5" w:rsidRDefault="00A367F2" w:rsidP="00DF4F96">
            <w:pPr>
              <w:jc w:val="both"/>
              <w:rPr>
                <w:b/>
                <w:sz w:val="20"/>
                <w:szCs w:val="20"/>
              </w:rPr>
            </w:pPr>
            <w:r w:rsidRPr="00EA69A5">
              <w:rPr>
                <w:b/>
                <w:sz w:val="20"/>
                <w:szCs w:val="20"/>
              </w:rPr>
              <w:t xml:space="preserve">Planes de bienestar e incentivos, capacitación, seguridad y salud en el trabajo, monitoreo y seguimiento del SIDEAP, evaluación del desempeño, inducción y reinducción, </w:t>
            </w:r>
            <w:r w:rsidRPr="00EA69A5">
              <w:rPr>
                <w:b/>
                <w:sz w:val="20"/>
                <w:szCs w:val="20"/>
              </w:rPr>
              <w:lastRenderedPageBreak/>
              <w:t>medición - análisis y mejoramiento del clima organizacional</w:t>
            </w:r>
          </w:p>
        </w:tc>
        <w:tc>
          <w:tcPr>
            <w:tcW w:w="6379" w:type="dxa"/>
          </w:tcPr>
          <w:p w:rsidR="00A367F2" w:rsidRPr="0017345E" w:rsidRDefault="00A367F2" w:rsidP="00DF4F96">
            <w:pPr>
              <w:jc w:val="both"/>
              <w:rPr>
                <w:sz w:val="20"/>
                <w:szCs w:val="20"/>
              </w:rPr>
            </w:pPr>
            <w:r w:rsidRPr="0017345E">
              <w:rPr>
                <w:sz w:val="20"/>
                <w:szCs w:val="20"/>
              </w:rPr>
              <w:lastRenderedPageBreak/>
              <w:t>Acorde con las disposiciones normativas y con el fin de garantizar las condiciones laborales y de calidad de vida de los servidores de la entidad,</w:t>
            </w:r>
            <w:r w:rsidR="00AA50E8" w:rsidRPr="0017345E">
              <w:rPr>
                <w:sz w:val="20"/>
                <w:szCs w:val="20"/>
              </w:rPr>
              <w:t xml:space="preserve"> se</w:t>
            </w:r>
            <w:r w:rsidRPr="0017345E">
              <w:rPr>
                <w:sz w:val="20"/>
                <w:szCs w:val="20"/>
              </w:rPr>
              <w:t xml:space="preserve"> elabora anualmente el plan de Bienestar e Incentivos (incluye clima organizacional) y el Plan Institucional de Capacitación (incluye inducción y reinducción) los cuales son adoptados mediante resoluciones internas. </w:t>
            </w:r>
          </w:p>
          <w:p w:rsidR="00A367F2" w:rsidRPr="0017345E" w:rsidRDefault="00A367F2" w:rsidP="00DF4F96">
            <w:pPr>
              <w:jc w:val="both"/>
              <w:rPr>
                <w:sz w:val="20"/>
                <w:szCs w:val="20"/>
              </w:rPr>
            </w:pPr>
            <w:r w:rsidRPr="0017345E">
              <w:rPr>
                <w:sz w:val="20"/>
                <w:szCs w:val="20"/>
              </w:rPr>
              <w:t>Lo correspondiente a la evaluación del desempeño, se adopta anualmente, mediante resolución, las disposiciones emitidas por la CNSC y el DASC para la evaluación del desempeño laboral (carrera administrativa), los acuerdos de gestión (empleos de gerencia pública) y la evaluación de la gestión (provisionales).</w:t>
            </w:r>
          </w:p>
          <w:p w:rsidR="00A367F2" w:rsidRPr="0017345E" w:rsidRDefault="0017345E" w:rsidP="007C321B">
            <w:pPr>
              <w:jc w:val="both"/>
              <w:rPr>
                <w:sz w:val="20"/>
                <w:szCs w:val="20"/>
              </w:rPr>
            </w:pPr>
            <w:r w:rsidRPr="0017345E">
              <w:rPr>
                <w:sz w:val="20"/>
                <w:szCs w:val="20"/>
              </w:rPr>
              <w:lastRenderedPageBreak/>
              <w:t>Con relación al SG- SST, se han venido ejecutando las actividades definidas en el plan de trabajo co</w:t>
            </w:r>
            <w:r>
              <w:rPr>
                <w:sz w:val="20"/>
                <w:szCs w:val="20"/>
              </w:rPr>
              <w:t>n la ARL y se viene avanzando en la documentación de procedimientos.</w:t>
            </w:r>
          </w:p>
        </w:tc>
      </w:tr>
      <w:tr w:rsidR="00A367F2" w:rsidRPr="00EA69A5" w:rsidTr="00A27A00">
        <w:tc>
          <w:tcPr>
            <w:tcW w:w="1984" w:type="dxa"/>
          </w:tcPr>
          <w:p w:rsidR="00A367F2" w:rsidRPr="00EA69A5" w:rsidRDefault="00A367F2" w:rsidP="00DF4F96">
            <w:pPr>
              <w:jc w:val="both"/>
              <w:rPr>
                <w:b/>
                <w:sz w:val="20"/>
                <w:szCs w:val="20"/>
              </w:rPr>
            </w:pPr>
            <w:r w:rsidRPr="00EA69A5">
              <w:rPr>
                <w:b/>
                <w:sz w:val="20"/>
                <w:szCs w:val="20"/>
              </w:rPr>
              <w:lastRenderedPageBreak/>
              <w:t xml:space="preserve">Indicadores </w:t>
            </w:r>
          </w:p>
        </w:tc>
        <w:tc>
          <w:tcPr>
            <w:tcW w:w="6379" w:type="dxa"/>
          </w:tcPr>
          <w:p w:rsidR="00A367F2" w:rsidRPr="00EA69A5" w:rsidRDefault="00A367F2" w:rsidP="00DF4F96">
            <w:pPr>
              <w:jc w:val="both"/>
              <w:rPr>
                <w:sz w:val="20"/>
                <w:szCs w:val="20"/>
              </w:rPr>
            </w:pPr>
            <w:r w:rsidRPr="00EA69A5">
              <w:rPr>
                <w:sz w:val="20"/>
                <w:szCs w:val="20"/>
              </w:rPr>
              <w:t>Actualmente se tienen indicadores de eficacia, incluidos en el Plan Operativo Anual</w:t>
            </w:r>
            <w:r w:rsidR="00D930D3">
              <w:rPr>
                <w:sz w:val="20"/>
                <w:szCs w:val="20"/>
              </w:rPr>
              <w:t>.</w:t>
            </w:r>
          </w:p>
        </w:tc>
      </w:tr>
    </w:tbl>
    <w:p w:rsidR="00AA46E4" w:rsidRPr="00EA69A5" w:rsidRDefault="00AA46E4" w:rsidP="00AA46E4">
      <w:pPr>
        <w:pStyle w:val="Sinespaciado"/>
        <w:tabs>
          <w:tab w:val="center" w:pos="4252"/>
          <w:tab w:val="right" w:pos="8504"/>
          <w:tab w:val="right" w:pos="8789"/>
        </w:tabs>
        <w:spacing w:line="276" w:lineRule="auto"/>
        <w:ind w:left="426" w:right="51"/>
        <w:jc w:val="both"/>
        <w:rPr>
          <w:rFonts w:cs="Arial"/>
          <w:b/>
          <w:i/>
          <w:sz w:val="24"/>
          <w:szCs w:val="24"/>
        </w:rPr>
      </w:pPr>
    </w:p>
    <w:p w:rsidR="00BD3641" w:rsidRPr="00EA69A5" w:rsidRDefault="003D7EA7" w:rsidP="009303D2">
      <w:pPr>
        <w:pStyle w:val="Sinespaciado"/>
        <w:numPr>
          <w:ilvl w:val="0"/>
          <w:numId w:val="9"/>
        </w:numPr>
        <w:tabs>
          <w:tab w:val="center" w:pos="4252"/>
          <w:tab w:val="right" w:pos="8504"/>
          <w:tab w:val="right" w:pos="8789"/>
        </w:tabs>
        <w:spacing w:line="276" w:lineRule="auto"/>
        <w:ind w:left="426" w:right="51" w:hanging="426"/>
        <w:jc w:val="both"/>
        <w:rPr>
          <w:rFonts w:cs="Arial"/>
          <w:b/>
          <w:i/>
          <w:sz w:val="24"/>
          <w:szCs w:val="24"/>
        </w:rPr>
      </w:pPr>
      <w:r w:rsidRPr="00EA69A5">
        <w:rPr>
          <w:rFonts w:cs="Arial"/>
          <w:b/>
          <w:i/>
          <w:sz w:val="24"/>
          <w:szCs w:val="24"/>
        </w:rPr>
        <w:t xml:space="preserve">Subsistema de </w:t>
      </w:r>
      <w:r w:rsidR="00BD3641" w:rsidRPr="00EA69A5">
        <w:rPr>
          <w:rFonts w:cs="Arial"/>
          <w:b/>
          <w:i/>
          <w:sz w:val="24"/>
          <w:szCs w:val="24"/>
        </w:rPr>
        <w:t xml:space="preserve">Organización del Trabajo: </w:t>
      </w:r>
      <w:r w:rsidR="001864A7" w:rsidRPr="00EA69A5">
        <w:rPr>
          <w:rFonts w:cs="Arial"/>
          <w:sz w:val="24"/>
          <w:szCs w:val="24"/>
        </w:rPr>
        <w:t xml:space="preserve">Este subsistema </w:t>
      </w:r>
      <w:r w:rsidR="00210C7B" w:rsidRPr="00EA69A5">
        <w:rPr>
          <w:rFonts w:cs="Arial"/>
          <w:sz w:val="24"/>
          <w:szCs w:val="24"/>
        </w:rPr>
        <w:t>recibe los insumos del de Planificación, para hacer un adecuado diseño de los puestos de trabajo (propósito y funciones) y definición de los perfiles requeridos (estudio, experiencia, conocimientos básicos y competencias comportamentales)</w:t>
      </w:r>
      <w:r w:rsidR="00D5268F" w:rsidRPr="00EA69A5">
        <w:rPr>
          <w:rFonts w:cs="Arial"/>
          <w:sz w:val="24"/>
          <w:szCs w:val="24"/>
        </w:rPr>
        <w:t xml:space="preserve">, atendiendo </w:t>
      </w:r>
      <w:r w:rsidR="00F57D82" w:rsidRPr="00EA69A5">
        <w:rPr>
          <w:rFonts w:cs="Arial"/>
          <w:sz w:val="24"/>
          <w:szCs w:val="24"/>
        </w:rPr>
        <w:t xml:space="preserve">las necesidades de la entidad, las disposiciones normativas </w:t>
      </w:r>
      <w:r w:rsidR="00F47399" w:rsidRPr="00EA69A5">
        <w:rPr>
          <w:rFonts w:cs="Arial"/>
          <w:sz w:val="24"/>
          <w:szCs w:val="24"/>
        </w:rPr>
        <w:t>y aportando al desarrollo de la gestión del empleo.</w:t>
      </w:r>
    </w:p>
    <w:p w:rsidR="00A27A00" w:rsidRPr="00EA69A5" w:rsidRDefault="00A27A00" w:rsidP="00A27A00">
      <w:pPr>
        <w:pStyle w:val="Sinespaciado"/>
        <w:tabs>
          <w:tab w:val="center" w:pos="4252"/>
          <w:tab w:val="right" w:pos="8504"/>
          <w:tab w:val="right" w:pos="8789"/>
        </w:tabs>
        <w:spacing w:line="276" w:lineRule="auto"/>
        <w:ind w:left="426" w:right="51"/>
        <w:jc w:val="both"/>
        <w:rPr>
          <w:rFonts w:cs="Arial"/>
          <w:sz w:val="24"/>
          <w:szCs w:val="24"/>
        </w:rPr>
      </w:pPr>
    </w:p>
    <w:p w:rsidR="00A27A00" w:rsidRPr="00EA69A5" w:rsidRDefault="00A27A00" w:rsidP="00A27A00">
      <w:pPr>
        <w:pStyle w:val="Sinespaciado"/>
        <w:tabs>
          <w:tab w:val="center" w:pos="4252"/>
          <w:tab w:val="right" w:pos="8504"/>
          <w:tab w:val="right" w:pos="8789"/>
        </w:tabs>
        <w:spacing w:line="276" w:lineRule="auto"/>
        <w:ind w:left="426" w:right="51"/>
        <w:jc w:val="both"/>
        <w:rPr>
          <w:rFonts w:cs="Arial"/>
          <w:sz w:val="24"/>
          <w:szCs w:val="24"/>
        </w:rPr>
      </w:pPr>
      <w:r w:rsidRPr="00EA69A5">
        <w:rPr>
          <w:rFonts w:cs="Arial"/>
          <w:sz w:val="24"/>
          <w:szCs w:val="24"/>
        </w:rPr>
        <w:t>A continuación se describen los insumos relacionados con este Subsistema:</w:t>
      </w:r>
    </w:p>
    <w:p w:rsidR="00A27A00" w:rsidRPr="00EA69A5" w:rsidRDefault="00A27A00" w:rsidP="00A27A00">
      <w:pPr>
        <w:pStyle w:val="Sinespaciado"/>
        <w:tabs>
          <w:tab w:val="center" w:pos="4252"/>
          <w:tab w:val="right" w:pos="8504"/>
          <w:tab w:val="right" w:pos="8789"/>
        </w:tabs>
        <w:spacing w:line="276" w:lineRule="auto"/>
        <w:ind w:left="426" w:right="51"/>
        <w:jc w:val="both"/>
        <w:rPr>
          <w:rFonts w:cs="Arial"/>
          <w:sz w:val="24"/>
          <w:szCs w:val="24"/>
        </w:rPr>
      </w:pPr>
    </w:p>
    <w:tbl>
      <w:tblPr>
        <w:tblStyle w:val="Tablaconcuadrcula"/>
        <w:tblW w:w="8363" w:type="dxa"/>
        <w:tblInd w:w="421" w:type="dxa"/>
        <w:tblLook w:val="04A0" w:firstRow="1" w:lastRow="0" w:firstColumn="1" w:lastColumn="0" w:noHBand="0" w:noVBand="1"/>
      </w:tblPr>
      <w:tblGrid>
        <w:gridCol w:w="1984"/>
        <w:gridCol w:w="6379"/>
      </w:tblGrid>
      <w:tr w:rsidR="00A42511" w:rsidRPr="00EA69A5" w:rsidTr="00A42511">
        <w:trPr>
          <w:tblHeader/>
        </w:trPr>
        <w:tc>
          <w:tcPr>
            <w:tcW w:w="1984" w:type="dxa"/>
            <w:shd w:val="clear" w:color="auto" w:fill="FABF8F" w:themeFill="accent6" w:themeFillTint="99"/>
          </w:tcPr>
          <w:p w:rsidR="00A42511" w:rsidRPr="00EA69A5" w:rsidRDefault="00A42511" w:rsidP="00DF4F96">
            <w:pPr>
              <w:jc w:val="center"/>
              <w:rPr>
                <w:b/>
                <w:sz w:val="20"/>
                <w:szCs w:val="20"/>
              </w:rPr>
            </w:pPr>
            <w:r w:rsidRPr="00EA69A5">
              <w:rPr>
                <w:b/>
                <w:sz w:val="20"/>
                <w:szCs w:val="20"/>
              </w:rPr>
              <w:t>INSUMOS</w:t>
            </w:r>
          </w:p>
        </w:tc>
        <w:tc>
          <w:tcPr>
            <w:tcW w:w="6379" w:type="dxa"/>
            <w:shd w:val="clear" w:color="auto" w:fill="FABF8F" w:themeFill="accent6" w:themeFillTint="99"/>
          </w:tcPr>
          <w:p w:rsidR="00A42511" w:rsidRPr="00EA69A5" w:rsidRDefault="00A42511" w:rsidP="00DF4F96">
            <w:pPr>
              <w:jc w:val="center"/>
              <w:rPr>
                <w:b/>
                <w:sz w:val="20"/>
                <w:szCs w:val="20"/>
              </w:rPr>
            </w:pPr>
            <w:r w:rsidRPr="00EA69A5">
              <w:rPr>
                <w:b/>
                <w:sz w:val="20"/>
                <w:szCs w:val="20"/>
              </w:rPr>
              <w:t>ESTADO ACTUAL</w:t>
            </w:r>
          </w:p>
        </w:tc>
      </w:tr>
      <w:tr w:rsidR="00A42511" w:rsidRPr="00EA69A5" w:rsidTr="00A42511">
        <w:tc>
          <w:tcPr>
            <w:tcW w:w="1984" w:type="dxa"/>
          </w:tcPr>
          <w:p w:rsidR="00A42511" w:rsidRPr="00EA69A5" w:rsidRDefault="00A42511" w:rsidP="00DF4F96">
            <w:pPr>
              <w:jc w:val="both"/>
              <w:rPr>
                <w:b/>
                <w:sz w:val="20"/>
                <w:szCs w:val="20"/>
              </w:rPr>
            </w:pPr>
            <w:r w:rsidRPr="00EA69A5">
              <w:rPr>
                <w:b/>
                <w:sz w:val="20"/>
                <w:szCs w:val="20"/>
              </w:rPr>
              <w:t>Cargas de trabajo</w:t>
            </w:r>
          </w:p>
          <w:p w:rsidR="00A42511" w:rsidRPr="00EA69A5" w:rsidRDefault="00A42511" w:rsidP="00DF4F96">
            <w:pPr>
              <w:jc w:val="both"/>
              <w:rPr>
                <w:b/>
                <w:sz w:val="20"/>
                <w:szCs w:val="20"/>
              </w:rPr>
            </w:pPr>
          </w:p>
        </w:tc>
        <w:tc>
          <w:tcPr>
            <w:tcW w:w="6379" w:type="dxa"/>
          </w:tcPr>
          <w:p w:rsidR="00A42511" w:rsidRPr="00EA69A5" w:rsidRDefault="00A42511" w:rsidP="00DF4F96">
            <w:pPr>
              <w:jc w:val="both"/>
              <w:rPr>
                <w:sz w:val="20"/>
                <w:szCs w:val="20"/>
              </w:rPr>
            </w:pPr>
            <w:r w:rsidRPr="00EA69A5">
              <w:rPr>
                <w:rFonts w:cs="Arial"/>
                <w:sz w:val="20"/>
                <w:szCs w:val="20"/>
              </w:rPr>
              <w:t xml:space="preserve">Se cuenta con el estudio de cargas de trabajo que se adelantó para la creación de la Secretaría y es el instrumento de apoyo para verificar el alcance de los empleos creados y analizar los requerimientos actuales. </w:t>
            </w:r>
          </w:p>
        </w:tc>
      </w:tr>
      <w:tr w:rsidR="00A42511" w:rsidRPr="00EA69A5" w:rsidTr="00A42511">
        <w:tc>
          <w:tcPr>
            <w:tcW w:w="1984" w:type="dxa"/>
          </w:tcPr>
          <w:p w:rsidR="00A42511" w:rsidRPr="00EA69A5" w:rsidRDefault="00A42511" w:rsidP="00DF4F96">
            <w:pPr>
              <w:jc w:val="both"/>
              <w:rPr>
                <w:b/>
                <w:sz w:val="20"/>
                <w:szCs w:val="20"/>
              </w:rPr>
            </w:pPr>
            <w:r w:rsidRPr="00EA69A5">
              <w:rPr>
                <w:rFonts w:cs="Arial"/>
                <w:b/>
                <w:sz w:val="20"/>
                <w:szCs w:val="20"/>
              </w:rPr>
              <w:t>Manual específico de funciones, requisitos y competencias laborales</w:t>
            </w:r>
          </w:p>
        </w:tc>
        <w:tc>
          <w:tcPr>
            <w:tcW w:w="6379" w:type="dxa"/>
          </w:tcPr>
          <w:p w:rsidR="00A42511" w:rsidRPr="00EA69A5" w:rsidRDefault="00A42511" w:rsidP="00DF4F96">
            <w:pPr>
              <w:jc w:val="both"/>
              <w:rPr>
                <w:rFonts w:cs="Arial"/>
                <w:sz w:val="20"/>
                <w:szCs w:val="20"/>
              </w:rPr>
            </w:pPr>
            <w:r w:rsidRPr="00EA69A5">
              <w:rPr>
                <w:rFonts w:cs="Arial"/>
                <w:sz w:val="20"/>
                <w:szCs w:val="20"/>
              </w:rPr>
              <w:t xml:space="preserve">Acorde con la normatividad vigente, la entidad cuenta con el manual donde se especifica el propósito principal, funciones esenciales, conocimientos básicos esenciales, competencias comportamentales, requisitos de formación académica y experiencia, para cada uno de los empleos. </w:t>
            </w:r>
          </w:p>
          <w:p w:rsidR="00A42511" w:rsidRPr="00EA69A5" w:rsidRDefault="00A42511" w:rsidP="00DF4F96">
            <w:pPr>
              <w:jc w:val="both"/>
              <w:rPr>
                <w:sz w:val="20"/>
                <w:szCs w:val="20"/>
              </w:rPr>
            </w:pPr>
            <w:r w:rsidRPr="00EA69A5">
              <w:rPr>
                <w:rFonts w:cs="Arial"/>
                <w:sz w:val="20"/>
                <w:szCs w:val="20"/>
              </w:rPr>
              <w:t xml:space="preserve">Este documento fue adoptado mediante la Resolución No. 001 del 1º de octubre de 2017. </w:t>
            </w:r>
          </w:p>
        </w:tc>
      </w:tr>
    </w:tbl>
    <w:p w:rsidR="00AE43AC" w:rsidRPr="00EA69A5" w:rsidRDefault="00AE43AC" w:rsidP="00AE43AC">
      <w:pPr>
        <w:pStyle w:val="Sinespaciado"/>
        <w:tabs>
          <w:tab w:val="center" w:pos="4252"/>
          <w:tab w:val="right" w:pos="8504"/>
          <w:tab w:val="right" w:pos="8789"/>
        </w:tabs>
        <w:spacing w:line="276" w:lineRule="auto"/>
        <w:ind w:left="426" w:right="51"/>
        <w:jc w:val="both"/>
        <w:rPr>
          <w:rFonts w:cs="Arial"/>
          <w:b/>
          <w:i/>
          <w:sz w:val="24"/>
          <w:szCs w:val="24"/>
        </w:rPr>
      </w:pPr>
    </w:p>
    <w:p w:rsidR="00F47399" w:rsidRPr="00EA69A5" w:rsidRDefault="00531E5A" w:rsidP="009303D2">
      <w:pPr>
        <w:pStyle w:val="Sinespaciado"/>
        <w:numPr>
          <w:ilvl w:val="0"/>
          <w:numId w:val="9"/>
        </w:numPr>
        <w:tabs>
          <w:tab w:val="center" w:pos="4252"/>
          <w:tab w:val="right" w:pos="8504"/>
          <w:tab w:val="right" w:pos="8789"/>
        </w:tabs>
        <w:spacing w:line="276" w:lineRule="auto"/>
        <w:ind w:left="426" w:right="51" w:hanging="426"/>
        <w:jc w:val="both"/>
        <w:rPr>
          <w:rFonts w:cs="Arial"/>
          <w:sz w:val="24"/>
          <w:szCs w:val="24"/>
        </w:rPr>
      </w:pPr>
      <w:r w:rsidRPr="00EA69A5">
        <w:rPr>
          <w:rFonts w:cs="Arial"/>
          <w:b/>
          <w:i/>
          <w:sz w:val="24"/>
          <w:szCs w:val="24"/>
        </w:rPr>
        <w:t xml:space="preserve">Subsistema </w:t>
      </w:r>
      <w:r w:rsidR="006B61E5" w:rsidRPr="00EA69A5">
        <w:rPr>
          <w:rFonts w:cs="Arial"/>
          <w:b/>
          <w:i/>
          <w:sz w:val="24"/>
          <w:szCs w:val="24"/>
        </w:rPr>
        <w:t>de Gestión</w:t>
      </w:r>
      <w:r w:rsidR="00F47399" w:rsidRPr="00EA69A5">
        <w:rPr>
          <w:rFonts w:cs="Arial"/>
          <w:b/>
          <w:i/>
          <w:sz w:val="24"/>
          <w:szCs w:val="24"/>
        </w:rPr>
        <w:t xml:space="preserve"> del Empleo: </w:t>
      </w:r>
      <w:r w:rsidR="0079189F" w:rsidRPr="00EA69A5">
        <w:rPr>
          <w:rFonts w:cs="Arial"/>
          <w:sz w:val="24"/>
          <w:szCs w:val="24"/>
        </w:rPr>
        <w:t xml:space="preserve">En este subsistema se hace énfasis en las políticas y </w:t>
      </w:r>
      <w:r w:rsidR="00287AC9" w:rsidRPr="00EA69A5">
        <w:rPr>
          <w:rFonts w:cs="Arial"/>
          <w:sz w:val="24"/>
          <w:szCs w:val="24"/>
        </w:rPr>
        <w:t>prácticas de</w:t>
      </w:r>
      <w:r w:rsidR="0079189F" w:rsidRPr="00EA69A5">
        <w:rPr>
          <w:rFonts w:cs="Arial"/>
          <w:sz w:val="24"/>
          <w:szCs w:val="24"/>
        </w:rPr>
        <w:t xml:space="preserve"> la entidad para la gestión de la vinculación del talento humano</w:t>
      </w:r>
      <w:r w:rsidR="00283A80" w:rsidRPr="00EA69A5">
        <w:rPr>
          <w:rFonts w:cs="Arial"/>
          <w:sz w:val="24"/>
          <w:szCs w:val="24"/>
        </w:rPr>
        <w:t xml:space="preserve"> (selección, posesión e inducción)</w:t>
      </w:r>
      <w:r w:rsidR="0079189F" w:rsidRPr="00EA69A5">
        <w:rPr>
          <w:rFonts w:cs="Arial"/>
          <w:sz w:val="24"/>
          <w:szCs w:val="24"/>
        </w:rPr>
        <w:t>, su movilidad</w:t>
      </w:r>
      <w:r w:rsidR="00283A80" w:rsidRPr="00EA69A5">
        <w:rPr>
          <w:rFonts w:cs="Arial"/>
          <w:sz w:val="24"/>
          <w:szCs w:val="24"/>
        </w:rPr>
        <w:t xml:space="preserve"> (encargos, traslados, reubicaciones)</w:t>
      </w:r>
      <w:r w:rsidR="0079189F" w:rsidRPr="00EA69A5">
        <w:rPr>
          <w:rFonts w:cs="Arial"/>
          <w:sz w:val="24"/>
          <w:szCs w:val="24"/>
        </w:rPr>
        <w:t xml:space="preserve"> y su desvinculación</w:t>
      </w:r>
      <w:r w:rsidR="00524EAA" w:rsidRPr="00EA69A5">
        <w:rPr>
          <w:rFonts w:cs="Arial"/>
          <w:sz w:val="24"/>
          <w:szCs w:val="24"/>
        </w:rPr>
        <w:t xml:space="preserve"> (renuncia, pensión, insubsistencia, destitución, entre otros)</w:t>
      </w:r>
      <w:r w:rsidR="00283A80" w:rsidRPr="00EA69A5">
        <w:rPr>
          <w:rFonts w:cs="Arial"/>
          <w:sz w:val="24"/>
          <w:szCs w:val="24"/>
        </w:rPr>
        <w:t xml:space="preserve">. </w:t>
      </w:r>
    </w:p>
    <w:p w:rsidR="0075167C" w:rsidRPr="00EA69A5" w:rsidRDefault="0075167C" w:rsidP="0075167C">
      <w:pPr>
        <w:pStyle w:val="Sinespaciado"/>
        <w:tabs>
          <w:tab w:val="center" w:pos="4252"/>
          <w:tab w:val="right" w:pos="8504"/>
          <w:tab w:val="right" w:pos="8789"/>
        </w:tabs>
        <w:spacing w:line="276" w:lineRule="auto"/>
        <w:ind w:left="426" w:right="51"/>
        <w:jc w:val="both"/>
        <w:rPr>
          <w:rFonts w:cs="Arial"/>
          <w:sz w:val="24"/>
          <w:szCs w:val="24"/>
        </w:rPr>
      </w:pPr>
    </w:p>
    <w:p w:rsidR="0075167C" w:rsidRPr="00EA69A5" w:rsidRDefault="0075167C" w:rsidP="0075167C">
      <w:pPr>
        <w:pStyle w:val="Sinespaciado"/>
        <w:tabs>
          <w:tab w:val="center" w:pos="4252"/>
          <w:tab w:val="right" w:pos="8504"/>
          <w:tab w:val="right" w:pos="8789"/>
        </w:tabs>
        <w:spacing w:line="276" w:lineRule="auto"/>
        <w:ind w:left="426" w:right="51"/>
        <w:jc w:val="both"/>
        <w:rPr>
          <w:rFonts w:cs="Arial"/>
          <w:sz w:val="24"/>
          <w:szCs w:val="24"/>
        </w:rPr>
      </w:pPr>
      <w:r w:rsidRPr="00EA69A5">
        <w:rPr>
          <w:rFonts w:cs="Arial"/>
          <w:sz w:val="24"/>
          <w:szCs w:val="24"/>
        </w:rPr>
        <w:t xml:space="preserve">Los insumos son: </w:t>
      </w:r>
    </w:p>
    <w:p w:rsidR="0075167C" w:rsidRPr="00EA69A5" w:rsidRDefault="0075167C" w:rsidP="0075167C">
      <w:pPr>
        <w:pStyle w:val="Sinespaciado"/>
        <w:tabs>
          <w:tab w:val="center" w:pos="4252"/>
          <w:tab w:val="right" w:pos="8504"/>
          <w:tab w:val="right" w:pos="8789"/>
        </w:tabs>
        <w:spacing w:line="276" w:lineRule="auto"/>
        <w:ind w:left="426" w:right="51"/>
        <w:jc w:val="both"/>
        <w:rPr>
          <w:rFonts w:cs="Arial"/>
          <w:sz w:val="24"/>
          <w:szCs w:val="24"/>
        </w:rPr>
      </w:pPr>
    </w:p>
    <w:tbl>
      <w:tblPr>
        <w:tblStyle w:val="Tablaconcuadrcula"/>
        <w:tblW w:w="8363" w:type="dxa"/>
        <w:tblInd w:w="421" w:type="dxa"/>
        <w:tblLook w:val="04A0" w:firstRow="1" w:lastRow="0" w:firstColumn="1" w:lastColumn="0" w:noHBand="0" w:noVBand="1"/>
      </w:tblPr>
      <w:tblGrid>
        <w:gridCol w:w="1984"/>
        <w:gridCol w:w="6379"/>
      </w:tblGrid>
      <w:tr w:rsidR="0075167C" w:rsidRPr="00EA69A5" w:rsidTr="0075167C">
        <w:trPr>
          <w:tblHeader/>
        </w:trPr>
        <w:tc>
          <w:tcPr>
            <w:tcW w:w="1984" w:type="dxa"/>
            <w:shd w:val="clear" w:color="auto" w:fill="FABF8F" w:themeFill="accent6" w:themeFillTint="99"/>
          </w:tcPr>
          <w:p w:rsidR="0075167C" w:rsidRPr="00EA69A5" w:rsidRDefault="0075167C" w:rsidP="00DF4F96">
            <w:pPr>
              <w:jc w:val="center"/>
              <w:rPr>
                <w:b/>
                <w:sz w:val="20"/>
                <w:szCs w:val="20"/>
              </w:rPr>
            </w:pPr>
            <w:r w:rsidRPr="00EA69A5">
              <w:rPr>
                <w:b/>
                <w:sz w:val="20"/>
                <w:szCs w:val="20"/>
              </w:rPr>
              <w:t>INSUMOS</w:t>
            </w:r>
          </w:p>
        </w:tc>
        <w:tc>
          <w:tcPr>
            <w:tcW w:w="6379" w:type="dxa"/>
            <w:shd w:val="clear" w:color="auto" w:fill="FABF8F" w:themeFill="accent6" w:themeFillTint="99"/>
          </w:tcPr>
          <w:p w:rsidR="0075167C" w:rsidRPr="00EA69A5" w:rsidRDefault="0075167C" w:rsidP="00DF4F96">
            <w:pPr>
              <w:jc w:val="center"/>
              <w:rPr>
                <w:b/>
                <w:sz w:val="20"/>
                <w:szCs w:val="20"/>
              </w:rPr>
            </w:pPr>
            <w:r w:rsidRPr="00EA69A5">
              <w:rPr>
                <w:b/>
                <w:sz w:val="20"/>
                <w:szCs w:val="20"/>
              </w:rPr>
              <w:t>ESTADO ACTUAL</w:t>
            </w:r>
          </w:p>
        </w:tc>
      </w:tr>
      <w:tr w:rsidR="0075167C" w:rsidRPr="00EA69A5" w:rsidTr="0075167C">
        <w:tc>
          <w:tcPr>
            <w:tcW w:w="1984" w:type="dxa"/>
          </w:tcPr>
          <w:p w:rsidR="0075167C" w:rsidRPr="00EA69A5" w:rsidRDefault="0075167C" w:rsidP="00DF4F96">
            <w:pPr>
              <w:jc w:val="both"/>
              <w:rPr>
                <w:b/>
                <w:sz w:val="20"/>
                <w:szCs w:val="20"/>
              </w:rPr>
            </w:pPr>
            <w:r w:rsidRPr="00EA69A5">
              <w:rPr>
                <w:rFonts w:cs="Arial"/>
                <w:b/>
                <w:sz w:val="20"/>
                <w:szCs w:val="20"/>
              </w:rPr>
              <w:t xml:space="preserve">Hoja de vida de los servidores públicos </w:t>
            </w:r>
          </w:p>
        </w:tc>
        <w:tc>
          <w:tcPr>
            <w:tcW w:w="6379" w:type="dxa"/>
          </w:tcPr>
          <w:p w:rsidR="0075167C" w:rsidRPr="00EA69A5" w:rsidRDefault="00003778" w:rsidP="00E63EA4">
            <w:pPr>
              <w:jc w:val="both"/>
              <w:rPr>
                <w:sz w:val="20"/>
                <w:szCs w:val="20"/>
              </w:rPr>
            </w:pPr>
            <w:r>
              <w:rPr>
                <w:sz w:val="20"/>
                <w:szCs w:val="20"/>
              </w:rPr>
              <w:t xml:space="preserve">Teniendo en cuenta que la Secretaría fue creada a partir del Acuerdo </w:t>
            </w:r>
            <w:r w:rsidR="00E63EA4">
              <w:rPr>
                <w:sz w:val="20"/>
                <w:szCs w:val="20"/>
              </w:rPr>
              <w:t>637-2016</w:t>
            </w:r>
            <w:r>
              <w:rPr>
                <w:sz w:val="20"/>
                <w:szCs w:val="20"/>
              </w:rPr>
              <w:t xml:space="preserve">, entrando en operación el 1º de octubre de 2016, su planta de empleos se conformó con servidores públicos provenientes del Fondo de Vigilancia y Seguridad, y la Secretaría Distrital de Gobierno, fue necesario iniciar la constitución del archivo de hojas de vida de todos los servidores </w:t>
            </w:r>
            <w:r>
              <w:rPr>
                <w:sz w:val="20"/>
                <w:szCs w:val="20"/>
              </w:rPr>
              <w:lastRenderedPageBreak/>
              <w:t xml:space="preserve">incorporados y de aquellos nombrados. Actualmente, se han constituido los expedientes de historia laboral de todos los servidores de la entidad con información allegada por ellos y se ha ordenado de acuerdo con las series documentales en archivos individuales a partir del número de identificación. </w:t>
            </w:r>
          </w:p>
        </w:tc>
      </w:tr>
      <w:tr w:rsidR="0075167C" w:rsidRPr="00EA69A5" w:rsidTr="0075167C">
        <w:tc>
          <w:tcPr>
            <w:tcW w:w="1984" w:type="dxa"/>
          </w:tcPr>
          <w:p w:rsidR="0075167C" w:rsidRPr="00EA69A5" w:rsidRDefault="0075167C" w:rsidP="00DF4F96">
            <w:pPr>
              <w:jc w:val="both"/>
              <w:rPr>
                <w:b/>
                <w:sz w:val="20"/>
                <w:szCs w:val="20"/>
              </w:rPr>
            </w:pPr>
            <w:r w:rsidRPr="00EA69A5">
              <w:rPr>
                <w:rFonts w:cs="Arial"/>
                <w:b/>
                <w:sz w:val="20"/>
                <w:szCs w:val="20"/>
              </w:rPr>
              <w:lastRenderedPageBreak/>
              <w:t xml:space="preserve">SIDEAP </w:t>
            </w:r>
          </w:p>
        </w:tc>
        <w:tc>
          <w:tcPr>
            <w:tcW w:w="6379" w:type="dxa"/>
          </w:tcPr>
          <w:p w:rsidR="0075167C" w:rsidRPr="00EA69A5" w:rsidRDefault="0075167C" w:rsidP="00DF4F96">
            <w:pPr>
              <w:jc w:val="both"/>
              <w:rPr>
                <w:sz w:val="20"/>
                <w:szCs w:val="20"/>
              </w:rPr>
            </w:pPr>
            <w:r w:rsidRPr="00EA69A5">
              <w:rPr>
                <w:sz w:val="20"/>
                <w:szCs w:val="20"/>
              </w:rPr>
              <w:t>Este instrumento está a cargo del Departamento Administrativo del Servicio Civil (DASC). La Dirección de Gestión Humana gestiona la solicitud de las claves para que los servidores de planta ingresen al aplicativo y diligencien lo correspondiente a su hoja de vida, así como la declaración de bienes y rentas, e igualmente se realiza seguimiento para verificar el diligenciamiento de los respectivos formatos.</w:t>
            </w:r>
          </w:p>
        </w:tc>
      </w:tr>
      <w:tr w:rsidR="0075167C" w:rsidRPr="00EA69A5" w:rsidTr="0075167C">
        <w:tc>
          <w:tcPr>
            <w:tcW w:w="1984" w:type="dxa"/>
          </w:tcPr>
          <w:p w:rsidR="0075167C" w:rsidRPr="00EA69A5" w:rsidRDefault="00932AED" w:rsidP="00DF4F96">
            <w:pPr>
              <w:jc w:val="both"/>
              <w:rPr>
                <w:rFonts w:cs="Arial"/>
                <w:b/>
                <w:sz w:val="20"/>
                <w:szCs w:val="20"/>
              </w:rPr>
            </w:pPr>
            <w:r>
              <w:rPr>
                <w:rFonts w:cs="Arial"/>
                <w:b/>
                <w:sz w:val="20"/>
                <w:szCs w:val="20"/>
              </w:rPr>
              <w:t>Concurso de méritos para la provisión definitiva de vacantes</w:t>
            </w:r>
          </w:p>
        </w:tc>
        <w:tc>
          <w:tcPr>
            <w:tcW w:w="6379" w:type="dxa"/>
          </w:tcPr>
          <w:p w:rsidR="00932AED" w:rsidRPr="00EA69A5" w:rsidRDefault="00932AED" w:rsidP="0040032F">
            <w:pPr>
              <w:jc w:val="both"/>
              <w:rPr>
                <w:sz w:val="20"/>
                <w:szCs w:val="20"/>
              </w:rPr>
            </w:pPr>
            <w:r>
              <w:rPr>
                <w:sz w:val="20"/>
                <w:szCs w:val="20"/>
              </w:rPr>
              <w:t xml:space="preserve">Se han realizado mesas de trabajo con la CNSC </w:t>
            </w:r>
            <w:r w:rsidR="0040032F">
              <w:rPr>
                <w:sz w:val="20"/>
                <w:szCs w:val="20"/>
              </w:rPr>
              <w:t xml:space="preserve">para abordar diferentes temas relacionados con la etapa de planeación del concurso de méritos para la provisión definitiva de las vacantes de la entidad. </w:t>
            </w:r>
          </w:p>
        </w:tc>
      </w:tr>
      <w:tr w:rsidR="0075167C" w:rsidRPr="00EA69A5" w:rsidTr="0075167C">
        <w:tc>
          <w:tcPr>
            <w:tcW w:w="1984" w:type="dxa"/>
          </w:tcPr>
          <w:p w:rsidR="0075167C" w:rsidRPr="00EA69A5" w:rsidRDefault="0075167C" w:rsidP="00DF4F96">
            <w:pPr>
              <w:jc w:val="both"/>
              <w:rPr>
                <w:b/>
                <w:sz w:val="20"/>
                <w:szCs w:val="20"/>
              </w:rPr>
            </w:pPr>
            <w:r w:rsidRPr="00EA69A5">
              <w:rPr>
                <w:rFonts w:cs="Arial"/>
                <w:b/>
                <w:sz w:val="20"/>
                <w:szCs w:val="20"/>
              </w:rPr>
              <w:t>Procedimiento para la vinculación y retiro de servidores</w:t>
            </w:r>
          </w:p>
        </w:tc>
        <w:tc>
          <w:tcPr>
            <w:tcW w:w="6379" w:type="dxa"/>
          </w:tcPr>
          <w:p w:rsidR="0075167C" w:rsidRPr="00EA69A5" w:rsidRDefault="0075167C" w:rsidP="00DF4F96">
            <w:pPr>
              <w:jc w:val="both"/>
              <w:rPr>
                <w:sz w:val="20"/>
                <w:szCs w:val="20"/>
              </w:rPr>
            </w:pPr>
            <w:r w:rsidRPr="00EA69A5">
              <w:rPr>
                <w:sz w:val="20"/>
                <w:szCs w:val="20"/>
              </w:rPr>
              <w:t>Se encuentra en construcción el instructivo para la vinculación, permanencia y retiro de los servidores en la Entidad</w:t>
            </w:r>
          </w:p>
        </w:tc>
      </w:tr>
      <w:tr w:rsidR="0075167C" w:rsidRPr="00EA69A5" w:rsidTr="0075167C">
        <w:tc>
          <w:tcPr>
            <w:tcW w:w="1984" w:type="dxa"/>
          </w:tcPr>
          <w:p w:rsidR="0075167C" w:rsidRPr="00EA69A5" w:rsidRDefault="0075167C" w:rsidP="00DF4F96">
            <w:pPr>
              <w:jc w:val="both"/>
              <w:rPr>
                <w:b/>
                <w:sz w:val="20"/>
                <w:szCs w:val="20"/>
              </w:rPr>
            </w:pPr>
            <w:r w:rsidRPr="00EA69A5">
              <w:rPr>
                <w:rFonts w:cs="Arial"/>
                <w:b/>
                <w:sz w:val="20"/>
                <w:szCs w:val="20"/>
              </w:rPr>
              <w:t>Procedimientos para encargos, traslados y reubicaciones</w:t>
            </w:r>
          </w:p>
        </w:tc>
        <w:tc>
          <w:tcPr>
            <w:tcW w:w="6379" w:type="dxa"/>
          </w:tcPr>
          <w:p w:rsidR="0075167C" w:rsidRPr="00EA69A5" w:rsidRDefault="0075167C" w:rsidP="00DF4F96">
            <w:pPr>
              <w:jc w:val="both"/>
              <w:rPr>
                <w:sz w:val="20"/>
                <w:szCs w:val="20"/>
              </w:rPr>
            </w:pPr>
            <w:r w:rsidRPr="00EA69A5">
              <w:rPr>
                <w:sz w:val="20"/>
                <w:szCs w:val="20"/>
              </w:rPr>
              <w:t>Actualmente se está elaborando el instructivo para provisión de vacantes definitivas y temporales de carrera administrativa, a través de encargo, el cual contiene los lineamientos definidos en las Circulares 001 y 007 de 2017, emitida por el Secretario de Despacho, acorde con las disposiciones normativas vigentes y los lineamientos de la Comisión Nacional del Servicio Civil – CNSC.</w:t>
            </w:r>
          </w:p>
        </w:tc>
      </w:tr>
    </w:tbl>
    <w:p w:rsidR="0075167C" w:rsidRPr="00EA69A5" w:rsidRDefault="0075167C" w:rsidP="0075167C">
      <w:pPr>
        <w:pStyle w:val="Sinespaciado"/>
        <w:tabs>
          <w:tab w:val="center" w:pos="4252"/>
          <w:tab w:val="right" w:pos="8504"/>
          <w:tab w:val="right" w:pos="8789"/>
        </w:tabs>
        <w:spacing w:line="276" w:lineRule="auto"/>
        <w:ind w:left="426" w:right="51"/>
        <w:jc w:val="both"/>
        <w:rPr>
          <w:rFonts w:cs="Arial"/>
          <w:sz w:val="24"/>
          <w:szCs w:val="24"/>
        </w:rPr>
      </w:pPr>
    </w:p>
    <w:p w:rsidR="000E1058" w:rsidRPr="00EA69A5" w:rsidRDefault="00531E5A" w:rsidP="009303D2">
      <w:pPr>
        <w:pStyle w:val="Sinespaciado"/>
        <w:numPr>
          <w:ilvl w:val="0"/>
          <w:numId w:val="9"/>
        </w:numPr>
        <w:tabs>
          <w:tab w:val="center" w:pos="4252"/>
          <w:tab w:val="right" w:pos="8504"/>
          <w:tab w:val="right" w:pos="8789"/>
        </w:tabs>
        <w:spacing w:line="276" w:lineRule="auto"/>
        <w:ind w:left="426" w:right="51" w:hanging="426"/>
        <w:jc w:val="both"/>
        <w:rPr>
          <w:rFonts w:cs="Arial"/>
          <w:sz w:val="24"/>
          <w:szCs w:val="24"/>
        </w:rPr>
      </w:pPr>
      <w:r w:rsidRPr="00EA69A5">
        <w:rPr>
          <w:rFonts w:cs="Arial"/>
          <w:b/>
          <w:i/>
          <w:sz w:val="24"/>
          <w:szCs w:val="24"/>
        </w:rPr>
        <w:t>Subsistema de</w:t>
      </w:r>
      <w:r w:rsidR="006A001C" w:rsidRPr="00EA69A5">
        <w:rPr>
          <w:rFonts w:cs="Arial"/>
          <w:b/>
          <w:i/>
          <w:sz w:val="24"/>
          <w:szCs w:val="24"/>
        </w:rPr>
        <w:t xml:space="preserve"> Gestión del </w:t>
      </w:r>
      <w:r w:rsidR="006B61E5" w:rsidRPr="00EA69A5">
        <w:rPr>
          <w:rFonts w:cs="Arial"/>
          <w:b/>
          <w:i/>
          <w:sz w:val="24"/>
          <w:szCs w:val="24"/>
        </w:rPr>
        <w:t>Desempeño</w:t>
      </w:r>
      <w:r w:rsidR="006A001C" w:rsidRPr="00EA69A5">
        <w:rPr>
          <w:rFonts w:cs="Arial"/>
          <w:b/>
          <w:i/>
          <w:sz w:val="24"/>
          <w:szCs w:val="24"/>
        </w:rPr>
        <w:t xml:space="preserve">: </w:t>
      </w:r>
      <w:r w:rsidR="006A001C" w:rsidRPr="00EA69A5">
        <w:rPr>
          <w:rFonts w:cs="Arial"/>
          <w:sz w:val="24"/>
          <w:szCs w:val="24"/>
        </w:rPr>
        <w:t xml:space="preserve">Este subsistema </w:t>
      </w:r>
      <w:r w:rsidR="002E6458" w:rsidRPr="00EA69A5">
        <w:rPr>
          <w:rFonts w:cs="Arial"/>
          <w:sz w:val="24"/>
          <w:szCs w:val="24"/>
        </w:rPr>
        <w:t xml:space="preserve">permite articular el desempeño de las personas </w:t>
      </w:r>
      <w:r w:rsidR="008D2091" w:rsidRPr="00EA69A5">
        <w:rPr>
          <w:rFonts w:cs="Arial"/>
          <w:sz w:val="24"/>
          <w:szCs w:val="24"/>
        </w:rPr>
        <w:t>(evaluación del desempeño – carrera administrativa, acuerdos de gestión- gerentes públicos y evaluació</w:t>
      </w:r>
      <w:r w:rsidR="0045387D" w:rsidRPr="00EA69A5">
        <w:rPr>
          <w:rFonts w:cs="Arial"/>
          <w:sz w:val="24"/>
          <w:szCs w:val="24"/>
        </w:rPr>
        <w:t xml:space="preserve">n de la gestión- provisionales) </w:t>
      </w:r>
      <w:r w:rsidR="002E6458" w:rsidRPr="00EA69A5">
        <w:rPr>
          <w:rFonts w:cs="Arial"/>
          <w:sz w:val="24"/>
          <w:szCs w:val="24"/>
        </w:rPr>
        <w:t xml:space="preserve">con las necesidades estratégicas institucionales, ejecutando las </w:t>
      </w:r>
      <w:r w:rsidR="00054C30" w:rsidRPr="00EA69A5">
        <w:rPr>
          <w:rFonts w:cs="Arial"/>
          <w:sz w:val="24"/>
          <w:szCs w:val="24"/>
        </w:rPr>
        <w:t>fases</w:t>
      </w:r>
      <w:r w:rsidR="002E6458" w:rsidRPr="00EA69A5">
        <w:rPr>
          <w:rFonts w:cs="Arial"/>
          <w:sz w:val="24"/>
          <w:szCs w:val="24"/>
        </w:rPr>
        <w:t xml:space="preserve"> de </w:t>
      </w:r>
      <w:r w:rsidR="00054C30" w:rsidRPr="00EA69A5">
        <w:rPr>
          <w:rFonts w:cs="Arial"/>
          <w:sz w:val="24"/>
          <w:szCs w:val="24"/>
        </w:rPr>
        <w:t xml:space="preserve">preparación, concertación, seguimiento, evaluaciones </w:t>
      </w:r>
      <w:r w:rsidR="0045387D" w:rsidRPr="00EA69A5">
        <w:rPr>
          <w:rFonts w:cs="Arial"/>
          <w:sz w:val="24"/>
          <w:szCs w:val="24"/>
        </w:rPr>
        <w:t>y planes de mejoramiento</w:t>
      </w:r>
      <w:r w:rsidR="008D2091" w:rsidRPr="00EA69A5">
        <w:rPr>
          <w:rFonts w:cs="Arial"/>
          <w:sz w:val="24"/>
          <w:szCs w:val="24"/>
        </w:rPr>
        <w:t>, ajustadas a las disposiciones normativas vigentes.</w:t>
      </w:r>
      <w:r w:rsidR="002E6458" w:rsidRPr="00EA69A5">
        <w:rPr>
          <w:rFonts w:cs="Arial"/>
          <w:sz w:val="24"/>
          <w:szCs w:val="24"/>
        </w:rPr>
        <w:t xml:space="preserve"> </w:t>
      </w:r>
      <w:r w:rsidR="00CF4129" w:rsidRPr="00EA69A5">
        <w:rPr>
          <w:rFonts w:cs="Arial"/>
          <w:sz w:val="24"/>
          <w:szCs w:val="24"/>
        </w:rPr>
        <w:t xml:space="preserve">Su relación con el subsistema desarrollo es fundamental, </w:t>
      </w:r>
      <w:r w:rsidR="004C2883" w:rsidRPr="00EA69A5">
        <w:rPr>
          <w:rFonts w:cs="Arial"/>
          <w:sz w:val="24"/>
          <w:szCs w:val="24"/>
        </w:rPr>
        <w:t>permitiéndole que se</w:t>
      </w:r>
      <w:r w:rsidR="00CF4129" w:rsidRPr="00EA69A5">
        <w:rPr>
          <w:rFonts w:cs="Arial"/>
          <w:sz w:val="24"/>
          <w:szCs w:val="24"/>
        </w:rPr>
        <w:t xml:space="preserve"> defin</w:t>
      </w:r>
      <w:r w:rsidR="004C2883" w:rsidRPr="00EA69A5">
        <w:rPr>
          <w:rFonts w:cs="Arial"/>
          <w:sz w:val="24"/>
          <w:szCs w:val="24"/>
        </w:rPr>
        <w:t>an</w:t>
      </w:r>
      <w:r w:rsidR="00CF4129" w:rsidRPr="00EA69A5">
        <w:rPr>
          <w:rFonts w:cs="Arial"/>
          <w:sz w:val="24"/>
          <w:szCs w:val="24"/>
        </w:rPr>
        <w:t xml:space="preserve"> políticas y prácticas que motiven a los servidores para alcanzar los más altos niveles de desempeño laboral. </w:t>
      </w:r>
    </w:p>
    <w:p w:rsidR="0001792B" w:rsidRPr="00EA69A5" w:rsidRDefault="0001792B" w:rsidP="0001792B">
      <w:pPr>
        <w:pStyle w:val="Sinespaciado"/>
        <w:tabs>
          <w:tab w:val="center" w:pos="4252"/>
          <w:tab w:val="right" w:pos="8504"/>
          <w:tab w:val="right" w:pos="8789"/>
        </w:tabs>
        <w:spacing w:line="276" w:lineRule="auto"/>
        <w:ind w:left="426" w:right="51"/>
        <w:jc w:val="both"/>
        <w:rPr>
          <w:rFonts w:cs="Arial"/>
          <w:sz w:val="24"/>
          <w:szCs w:val="24"/>
        </w:rPr>
      </w:pPr>
    </w:p>
    <w:p w:rsidR="0001792B" w:rsidRPr="00EA69A5" w:rsidRDefault="0001792B" w:rsidP="0001792B">
      <w:pPr>
        <w:pStyle w:val="Sinespaciado"/>
        <w:tabs>
          <w:tab w:val="center" w:pos="4252"/>
          <w:tab w:val="right" w:pos="8504"/>
          <w:tab w:val="right" w:pos="8789"/>
        </w:tabs>
        <w:spacing w:line="276" w:lineRule="auto"/>
        <w:ind w:left="426" w:right="51"/>
        <w:jc w:val="both"/>
        <w:rPr>
          <w:rFonts w:cs="Arial"/>
          <w:sz w:val="24"/>
          <w:szCs w:val="24"/>
        </w:rPr>
      </w:pPr>
      <w:r w:rsidRPr="00EA69A5">
        <w:rPr>
          <w:rFonts w:cs="Arial"/>
          <w:sz w:val="24"/>
          <w:szCs w:val="24"/>
        </w:rPr>
        <w:t xml:space="preserve">En la siguiente tabla se describen los insumos respectivos a este Subsistema: </w:t>
      </w:r>
    </w:p>
    <w:p w:rsidR="0001792B" w:rsidRPr="00EA69A5" w:rsidRDefault="0001792B" w:rsidP="0001792B">
      <w:pPr>
        <w:pStyle w:val="Sinespaciado"/>
        <w:tabs>
          <w:tab w:val="center" w:pos="4252"/>
          <w:tab w:val="right" w:pos="8504"/>
          <w:tab w:val="right" w:pos="8789"/>
        </w:tabs>
        <w:spacing w:line="276" w:lineRule="auto"/>
        <w:ind w:left="426" w:right="51"/>
        <w:jc w:val="both"/>
        <w:rPr>
          <w:rFonts w:cs="Arial"/>
          <w:sz w:val="24"/>
          <w:szCs w:val="24"/>
        </w:rPr>
      </w:pPr>
    </w:p>
    <w:tbl>
      <w:tblPr>
        <w:tblStyle w:val="Tablaconcuadrcula"/>
        <w:tblW w:w="8363" w:type="dxa"/>
        <w:tblInd w:w="421" w:type="dxa"/>
        <w:tblLook w:val="04A0" w:firstRow="1" w:lastRow="0" w:firstColumn="1" w:lastColumn="0" w:noHBand="0" w:noVBand="1"/>
      </w:tblPr>
      <w:tblGrid>
        <w:gridCol w:w="1984"/>
        <w:gridCol w:w="6379"/>
      </w:tblGrid>
      <w:tr w:rsidR="00F921FB" w:rsidRPr="00EA69A5" w:rsidTr="00F921FB">
        <w:trPr>
          <w:tblHeader/>
        </w:trPr>
        <w:tc>
          <w:tcPr>
            <w:tcW w:w="1984" w:type="dxa"/>
            <w:shd w:val="clear" w:color="auto" w:fill="FABF8F" w:themeFill="accent6" w:themeFillTint="99"/>
          </w:tcPr>
          <w:p w:rsidR="00F921FB" w:rsidRPr="00EA69A5" w:rsidRDefault="00F921FB" w:rsidP="00DF4F96">
            <w:pPr>
              <w:jc w:val="center"/>
              <w:rPr>
                <w:b/>
                <w:sz w:val="20"/>
                <w:szCs w:val="22"/>
              </w:rPr>
            </w:pPr>
            <w:r w:rsidRPr="00EA69A5">
              <w:rPr>
                <w:b/>
                <w:sz w:val="20"/>
                <w:szCs w:val="22"/>
              </w:rPr>
              <w:t>INSUMOS</w:t>
            </w:r>
          </w:p>
        </w:tc>
        <w:tc>
          <w:tcPr>
            <w:tcW w:w="6379" w:type="dxa"/>
            <w:shd w:val="clear" w:color="auto" w:fill="FABF8F" w:themeFill="accent6" w:themeFillTint="99"/>
          </w:tcPr>
          <w:p w:rsidR="00F921FB" w:rsidRPr="00EA69A5" w:rsidRDefault="00F921FB" w:rsidP="00DF4F96">
            <w:pPr>
              <w:jc w:val="center"/>
              <w:rPr>
                <w:b/>
                <w:sz w:val="20"/>
                <w:szCs w:val="22"/>
              </w:rPr>
            </w:pPr>
            <w:r w:rsidRPr="00EA69A5">
              <w:rPr>
                <w:b/>
                <w:sz w:val="20"/>
                <w:szCs w:val="22"/>
              </w:rPr>
              <w:t>ESTADO ACTUAL</w:t>
            </w:r>
          </w:p>
        </w:tc>
      </w:tr>
      <w:tr w:rsidR="00F921FB" w:rsidRPr="00EA69A5" w:rsidTr="00F921FB">
        <w:tc>
          <w:tcPr>
            <w:tcW w:w="1984" w:type="dxa"/>
          </w:tcPr>
          <w:p w:rsidR="00F921FB" w:rsidRPr="00EA69A5" w:rsidRDefault="00F921FB" w:rsidP="00DF4F96">
            <w:pPr>
              <w:jc w:val="both"/>
              <w:rPr>
                <w:b/>
                <w:sz w:val="20"/>
                <w:szCs w:val="22"/>
              </w:rPr>
            </w:pPr>
            <w:r w:rsidRPr="00EA69A5">
              <w:rPr>
                <w:rFonts w:cs="Arial"/>
                <w:b/>
                <w:sz w:val="20"/>
                <w:szCs w:val="22"/>
              </w:rPr>
              <w:t>Acuerdos de gestión</w:t>
            </w:r>
          </w:p>
        </w:tc>
        <w:tc>
          <w:tcPr>
            <w:tcW w:w="6379" w:type="dxa"/>
          </w:tcPr>
          <w:p w:rsidR="00F921FB" w:rsidRPr="00EA69A5" w:rsidRDefault="00F921FB" w:rsidP="00DF4F96">
            <w:pPr>
              <w:jc w:val="both"/>
              <w:rPr>
                <w:sz w:val="20"/>
                <w:szCs w:val="22"/>
              </w:rPr>
            </w:pPr>
            <w:r w:rsidRPr="00EA69A5">
              <w:rPr>
                <w:sz w:val="20"/>
                <w:szCs w:val="22"/>
              </w:rPr>
              <w:t xml:space="preserve">La entidad tiene adoptada la evaluación de Acuerdos de Gestión y la Guía Metodológica para la Gestión del Rendimiento de las Gerentes Públicos, mediante la Resolución 058 de 2017, la cual se implementa a los gerentes públicos de la entidad, de acuerdo a los lineamientos definidos. </w:t>
            </w:r>
          </w:p>
        </w:tc>
      </w:tr>
      <w:tr w:rsidR="00F921FB" w:rsidRPr="00EA69A5" w:rsidTr="00F921FB">
        <w:tc>
          <w:tcPr>
            <w:tcW w:w="1984" w:type="dxa"/>
          </w:tcPr>
          <w:p w:rsidR="00F921FB" w:rsidRPr="00EA69A5" w:rsidRDefault="00F921FB" w:rsidP="00DF4F96">
            <w:pPr>
              <w:jc w:val="both"/>
              <w:rPr>
                <w:rFonts w:cs="Arial"/>
                <w:b/>
                <w:sz w:val="20"/>
                <w:szCs w:val="22"/>
              </w:rPr>
            </w:pPr>
            <w:r w:rsidRPr="00EA69A5">
              <w:rPr>
                <w:rFonts w:cs="Arial"/>
                <w:b/>
                <w:sz w:val="20"/>
                <w:szCs w:val="22"/>
              </w:rPr>
              <w:lastRenderedPageBreak/>
              <w:t>Sistema tipo de evaluación del desempeño</w:t>
            </w:r>
          </w:p>
        </w:tc>
        <w:tc>
          <w:tcPr>
            <w:tcW w:w="6379" w:type="dxa"/>
          </w:tcPr>
          <w:p w:rsidR="00F921FB" w:rsidRPr="00EA69A5" w:rsidRDefault="00F921FB" w:rsidP="00DF4F96">
            <w:pPr>
              <w:jc w:val="both"/>
              <w:rPr>
                <w:sz w:val="20"/>
                <w:szCs w:val="22"/>
              </w:rPr>
            </w:pPr>
            <w:r w:rsidRPr="00EA69A5">
              <w:rPr>
                <w:sz w:val="20"/>
                <w:szCs w:val="22"/>
              </w:rPr>
              <w:t>La entidad tiene adoptado el Sistema Tipo de Evaluación del Desempeño Laboral para los servidores públicos inscritos en carrera administrativa, periodo de prueba y de libre nombramiento y remoción distintos a los de gerencia pública, mediante la Resolución 057 de 2017, la cual se implementa de acuerdo a los lineamientos definidos.</w:t>
            </w:r>
          </w:p>
        </w:tc>
      </w:tr>
      <w:tr w:rsidR="00F921FB" w:rsidRPr="00EA69A5" w:rsidTr="00F921FB">
        <w:tc>
          <w:tcPr>
            <w:tcW w:w="1984" w:type="dxa"/>
          </w:tcPr>
          <w:p w:rsidR="00F921FB" w:rsidRPr="00EA69A5" w:rsidRDefault="00F921FB" w:rsidP="00DF4F96">
            <w:pPr>
              <w:rPr>
                <w:rFonts w:cs="Arial"/>
                <w:b/>
                <w:sz w:val="20"/>
                <w:szCs w:val="22"/>
              </w:rPr>
            </w:pPr>
            <w:r w:rsidRPr="00EA69A5">
              <w:rPr>
                <w:rFonts w:cs="Arial"/>
                <w:b/>
                <w:sz w:val="20"/>
                <w:szCs w:val="22"/>
              </w:rPr>
              <w:t>Evaluación de la gestión</w:t>
            </w:r>
          </w:p>
        </w:tc>
        <w:tc>
          <w:tcPr>
            <w:tcW w:w="6379" w:type="dxa"/>
          </w:tcPr>
          <w:p w:rsidR="00F921FB" w:rsidRPr="00EA69A5" w:rsidRDefault="00F921FB" w:rsidP="00DF4F96">
            <w:pPr>
              <w:jc w:val="both"/>
              <w:rPr>
                <w:sz w:val="20"/>
                <w:szCs w:val="22"/>
              </w:rPr>
            </w:pPr>
            <w:r w:rsidRPr="00EA69A5">
              <w:rPr>
                <w:sz w:val="20"/>
                <w:szCs w:val="22"/>
              </w:rPr>
              <w:t>La entidad adoptó el Sistema de Evaluación de la Gestión para los servidores públicos bajo nombramiento provisional, mediante la Resolución 059 de 2017, la cual se implementa de acuerdo a los lineamientos definidos.</w:t>
            </w:r>
          </w:p>
        </w:tc>
      </w:tr>
    </w:tbl>
    <w:p w:rsidR="000E1058" w:rsidRPr="00EA69A5" w:rsidRDefault="000E1058" w:rsidP="000E1058">
      <w:pPr>
        <w:pStyle w:val="Sinespaciado"/>
        <w:tabs>
          <w:tab w:val="center" w:pos="4252"/>
          <w:tab w:val="right" w:pos="8504"/>
          <w:tab w:val="right" w:pos="8789"/>
        </w:tabs>
        <w:spacing w:line="276" w:lineRule="auto"/>
        <w:ind w:left="426" w:right="51"/>
        <w:jc w:val="both"/>
        <w:rPr>
          <w:rFonts w:cs="Arial"/>
          <w:sz w:val="24"/>
          <w:szCs w:val="24"/>
        </w:rPr>
      </w:pPr>
    </w:p>
    <w:p w:rsidR="00F5197A" w:rsidRPr="00EA69A5" w:rsidRDefault="000E1058" w:rsidP="009303D2">
      <w:pPr>
        <w:pStyle w:val="Sinespaciado"/>
        <w:numPr>
          <w:ilvl w:val="0"/>
          <w:numId w:val="9"/>
        </w:numPr>
        <w:tabs>
          <w:tab w:val="center" w:pos="4252"/>
          <w:tab w:val="right" w:pos="8504"/>
          <w:tab w:val="right" w:pos="8789"/>
        </w:tabs>
        <w:spacing w:line="276" w:lineRule="auto"/>
        <w:ind w:left="426" w:right="51" w:hanging="426"/>
        <w:jc w:val="both"/>
        <w:rPr>
          <w:rFonts w:cs="Arial"/>
          <w:sz w:val="24"/>
          <w:szCs w:val="24"/>
        </w:rPr>
      </w:pPr>
      <w:r w:rsidRPr="00EA69A5">
        <w:rPr>
          <w:rFonts w:cs="Arial"/>
          <w:b/>
          <w:i/>
          <w:sz w:val="24"/>
          <w:szCs w:val="24"/>
        </w:rPr>
        <w:t>Subsistema de G</w:t>
      </w:r>
      <w:r w:rsidR="008B0FD5" w:rsidRPr="00EA69A5">
        <w:rPr>
          <w:rFonts w:cs="Arial"/>
          <w:b/>
          <w:i/>
          <w:sz w:val="24"/>
          <w:szCs w:val="24"/>
        </w:rPr>
        <w:t>estión de la Compensación</w:t>
      </w:r>
      <w:r w:rsidR="00E56DBD" w:rsidRPr="00EA69A5">
        <w:rPr>
          <w:rFonts w:cs="Arial"/>
          <w:b/>
          <w:i/>
          <w:sz w:val="24"/>
          <w:szCs w:val="24"/>
        </w:rPr>
        <w:t>:</w:t>
      </w:r>
      <w:r w:rsidR="008B0FD5" w:rsidRPr="00EA69A5">
        <w:rPr>
          <w:rFonts w:cs="Arial"/>
          <w:sz w:val="24"/>
          <w:szCs w:val="24"/>
        </w:rPr>
        <w:t xml:space="preserve"> </w:t>
      </w:r>
      <w:r w:rsidR="00E736BD" w:rsidRPr="00EA69A5">
        <w:rPr>
          <w:rFonts w:cs="Arial"/>
          <w:sz w:val="24"/>
          <w:szCs w:val="24"/>
        </w:rPr>
        <w:t>Este subsistema, está regulado por todas las disposiciones normativas en material salarial y prestacional para los servidores públicos del nivel distrital, por tanto, su fin es ga</w:t>
      </w:r>
      <w:r w:rsidR="003F083A" w:rsidRPr="00EA69A5">
        <w:rPr>
          <w:rFonts w:cs="Arial"/>
          <w:sz w:val="24"/>
          <w:szCs w:val="24"/>
        </w:rPr>
        <w:t>rantizar la gestión oportuna para el pago de estos factores y en la debida</w:t>
      </w:r>
      <w:r w:rsidR="005F3F5A" w:rsidRPr="00EA69A5">
        <w:rPr>
          <w:rFonts w:cs="Arial"/>
          <w:sz w:val="24"/>
          <w:szCs w:val="24"/>
        </w:rPr>
        <w:t xml:space="preserve"> forma, contribuyendo a la motivación de los trabajadores.</w:t>
      </w:r>
    </w:p>
    <w:p w:rsidR="0079784A" w:rsidRPr="00EA69A5" w:rsidRDefault="0079784A" w:rsidP="0079784A">
      <w:pPr>
        <w:pStyle w:val="Sinespaciado"/>
        <w:tabs>
          <w:tab w:val="center" w:pos="4252"/>
          <w:tab w:val="right" w:pos="8504"/>
          <w:tab w:val="right" w:pos="8789"/>
        </w:tabs>
        <w:spacing w:line="276" w:lineRule="auto"/>
        <w:ind w:left="426" w:right="51"/>
        <w:jc w:val="both"/>
        <w:rPr>
          <w:rFonts w:cs="Arial"/>
          <w:sz w:val="24"/>
          <w:szCs w:val="24"/>
        </w:rPr>
      </w:pPr>
    </w:p>
    <w:p w:rsidR="0079784A" w:rsidRPr="00EA69A5" w:rsidRDefault="000A66DB" w:rsidP="0079784A">
      <w:pPr>
        <w:pStyle w:val="Sinespaciado"/>
        <w:tabs>
          <w:tab w:val="center" w:pos="4252"/>
          <w:tab w:val="right" w:pos="8504"/>
          <w:tab w:val="right" w:pos="8789"/>
        </w:tabs>
        <w:spacing w:line="276" w:lineRule="auto"/>
        <w:ind w:left="426" w:right="51"/>
        <w:jc w:val="both"/>
        <w:rPr>
          <w:rFonts w:cs="Arial"/>
          <w:sz w:val="24"/>
          <w:szCs w:val="24"/>
        </w:rPr>
      </w:pPr>
      <w:r w:rsidRPr="00EA69A5">
        <w:rPr>
          <w:rFonts w:cs="Arial"/>
          <w:sz w:val="24"/>
          <w:szCs w:val="24"/>
        </w:rPr>
        <w:t xml:space="preserve">Los insumos del Subsistema son: </w:t>
      </w:r>
    </w:p>
    <w:p w:rsidR="000A66DB" w:rsidRPr="00EA69A5" w:rsidRDefault="000A66DB" w:rsidP="0079784A">
      <w:pPr>
        <w:pStyle w:val="Sinespaciado"/>
        <w:tabs>
          <w:tab w:val="center" w:pos="4252"/>
          <w:tab w:val="right" w:pos="8504"/>
          <w:tab w:val="right" w:pos="8789"/>
        </w:tabs>
        <w:spacing w:line="276" w:lineRule="auto"/>
        <w:ind w:left="426" w:right="51"/>
        <w:jc w:val="both"/>
        <w:rPr>
          <w:rFonts w:cs="Arial"/>
          <w:sz w:val="24"/>
          <w:szCs w:val="24"/>
        </w:rPr>
      </w:pPr>
    </w:p>
    <w:tbl>
      <w:tblPr>
        <w:tblStyle w:val="Tablaconcuadrcula"/>
        <w:tblW w:w="8363" w:type="dxa"/>
        <w:tblInd w:w="421" w:type="dxa"/>
        <w:tblLook w:val="04A0" w:firstRow="1" w:lastRow="0" w:firstColumn="1" w:lastColumn="0" w:noHBand="0" w:noVBand="1"/>
      </w:tblPr>
      <w:tblGrid>
        <w:gridCol w:w="1984"/>
        <w:gridCol w:w="6379"/>
      </w:tblGrid>
      <w:tr w:rsidR="00C36A14" w:rsidRPr="00EA69A5" w:rsidTr="00C36A14">
        <w:trPr>
          <w:tblHeader/>
        </w:trPr>
        <w:tc>
          <w:tcPr>
            <w:tcW w:w="1984" w:type="dxa"/>
            <w:shd w:val="clear" w:color="auto" w:fill="FABF8F" w:themeFill="accent6" w:themeFillTint="99"/>
          </w:tcPr>
          <w:p w:rsidR="00C36A14" w:rsidRPr="00EA69A5" w:rsidRDefault="00C36A14" w:rsidP="00DF4F96">
            <w:pPr>
              <w:jc w:val="center"/>
              <w:rPr>
                <w:b/>
                <w:sz w:val="20"/>
                <w:szCs w:val="22"/>
              </w:rPr>
            </w:pPr>
            <w:r w:rsidRPr="00EA69A5">
              <w:rPr>
                <w:b/>
                <w:sz w:val="20"/>
                <w:szCs w:val="22"/>
              </w:rPr>
              <w:t>INSUMOS</w:t>
            </w:r>
          </w:p>
        </w:tc>
        <w:tc>
          <w:tcPr>
            <w:tcW w:w="6379" w:type="dxa"/>
            <w:shd w:val="clear" w:color="auto" w:fill="FABF8F" w:themeFill="accent6" w:themeFillTint="99"/>
          </w:tcPr>
          <w:p w:rsidR="00C36A14" w:rsidRPr="00EA69A5" w:rsidRDefault="00C36A14" w:rsidP="00DF4F96">
            <w:pPr>
              <w:jc w:val="center"/>
              <w:rPr>
                <w:b/>
                <w:sz w:val="20"/>
                <w:szCs w:val="22"/>
              </w:rPr>
            </w:pPr>
            <w:r w:rsidRPr="00EA69A5">
              <w:rPr>
                <w:b/>
                <w:sz w:val="20"/>
                <w:szCs w:val="22"/>
              </w:rPr>
              <w:t>ESTADO ACTUAL</w:t>
            </w:r>
          </w:p>
        </w:tc>
      </w:tr>
      <w:tr w:rsidR="00C36A14" w:rsidRPr="00EA69A5" w:rsidTr="00C36A14">
        <w:tc>
          <w:tcPr>
            <w:tcW w:w="1984" w:type="dxa"/>
          </w:tcPr>
          <w:p w:rsidR="00C36A14" w:rsidRPr="00EA69A5" w:rsidRDefault="00C36A14" w:rsidP="00DF4F96">
            <w:pPr>
              <w:jc w:val="both"/>
              <w:rPr>
                <w:b/>
                <w:sz w:val="20"/>
                <w:szCs w:val="22"/>
              </w:rPr>
            </w:pPr>
            <w:r w:rsidRPr="00EA69A5">
              <w:rPr>
                <w:rFonts w:cs="Arial"/>
                <w:b/>
                <w:sz w:val="20"/>
                <w:szCs w:val="22"/>
              </w:rPr>
              <w:t>Nómina</w:t>
            </w:r>
          </w:p>
        </w:tc>
        <w:tc>
          <w:tcPr>
            <w:tcW w:w="6379" w:type="dxa"/>
          </w:tcPr>
          <w:p w:rsidR="00C36A14" w:rsidRPr="00EA69A5" w:rsidRDefault="00C36A14" w:rsidP="00DF4F96">
            <w:pPr>
              <w:jc w:val="both"/>
              <w:rPr>
                <w:sz w:val="20"/>
                <w:szCs w:val="22"/>
              </w:rPr>
            </w:pPr>
            <w:r w:rsidRPr="00EA69A5">
              <w:rPr>
                <w:sz w:val="20"/>
                <w:szCs w:val="22"/>
              </w:rPr>
              <w:t xml:space="preserve">Se tramita de manera periódica las novedades de nómina para el pago oportuno a los servidores de la Entidad, acorde con las disposiciones normativas y lineamientos internos. </w:t>
            </w:r>
          </w:p>
        </w:tc>
      </w:tr>
    </w:tbl>
    <w:p w:rsidR="00C36A14" w:rsidRPr="00EA69A5" w:rsidRDefault="00C36A14" w:rsidP="0079784A">
      <w:pPr>
        <w:pStyle w:val="Sinespaciado"/>
        <w:tabs>
          <w:tab w:val="center" w:pos="4252"/>
          <w:tab w:val="right" w:pos="8504"/>
          <w:tab w:val="right" w:pos="8789"/>
        </w:tabs>
        <w:spacing w:line="276" w:lineRule="auto"/>
        <w:ind w:left="426" w:right="51"/>
        <w:jc w:val="both"/>
        <w:rPr>
          <w:rFonts w:cs="Arial"/>
          <w:sz w:val="24"/>
          <w:szCs w:val="24"/>
        </w:rPr>
      </w:pPr>
    </w:p>
    <w:p w:rsidR="00BA6E33" w:rsidRPr="00EA69A5" w:rsidRDefault="00B2217E" w:rsidP="009303D2">
      <w:pPr>
        <w:pStyle w:val="Sinespaciado"/>
        <w:numPr>
          <w:ilvl w:val="0"/>
          <w:numId w:val="9"/>
        </w:numPr>
        <w:tabs>
          <w:tab w:val="center" w:pos="4252"/>
          <w:tab w:val="right" w:pos="8504"/>
          <w:tab w:val="right" w:pos="8789"/>
        </w:tabs>
        <w:spacing w:line="276" w:lineRule="auto"/>
        <w:ind w:left="426" w:right="51" w:hanging="426"/>
        <w:jc w:val="both"/>
        <w:rPr>
          <w:rFonts w:cs="Arial"/>
          <w:sz w:val="24"/>
          <w:szCs w:val="24"/>
        </w:rPr>
      </w:pPr>
      <w:r w:rsidRPr="00EA69A5">
        <w:rPr>
          <w:rFonts w:cs="Arial"/>
          <w:b/>
          <w:i/>
          <w:sz w:val="24"/>
          <w:szCs w:val="24"/>
        </w:rPr>
        <w:t xml:space="preserve">Subsistema de </w:t>
      </w:r>
      <w:r w:rsidR="008B0FD5" w:rsidRPr="00EA69A5">
        <w:rPr>
          <w:rFonts w:cs="Arial"/>
          <w:b/>
          <w:i/>
          <w:sz w:val="24"/>
          <w:szCs w:val="24"/>
        </w:rPr>
        <w:t>Gestión del Desarrollo</w:t>
      </w:r>
      <w:r w:rsidRPr="00EA69A5">
        <w:rPr>
          <w:rFonts w:cs="Arial"/>
          <w:sz w:val="24"/>
          <w:szCs w:val="24"/>
        </w:rPr>
        <w:t>:</w:t>
      </w:r>
      <w:r w:rsidR="00F456F9" w:rsidRPr="00EA69A5">
        <w:rPr>
          <w:rFonts w:cs="Arial"/>
          <w:sz w:val="24"/>
          <w:szCs w:val="24"/>
        </w:rPr>
        <w:t xml:space="preserve"> </w:t>
      </w:r>
      <w:r w:rsidR="00AE7D84" w:rsidRPr="00EA69A5">
        <w:rPr>
          <w:rFonts w:cs="Arial"/>
          <w:sz w:val="24"/>
          <w:szCs w:val="24"/>
        </w:rPr>
        <w:t>S</w:t>
      </w:r>
      <w:r w:rsidR="002F54D3" w:rsidRPr="00EA69A5">
        <w:rPr>
          <w:rFonts w:cs="Arial"/>
          <w:sz w:val="24"/>
          <w:szCs w:val="24"/>
        </w:rPr>
        <w:t>u finalidad es propender por el desarrollo</w:t>
      </w:r>
      <w:r w:rsidR="003013D9" w:rsidRPr="00EA69A5">
        <w:rPr>
          <w:rFonts w:cs="Arial"/>
          <w:sz w:val="24"/>
          <w:szCs w:val="24"/>
        </w:rPr>
        <w:t xml:space="preserve"> de capac</w:t>
      </w:r>
      <w:r w:rsidR="00FE22D4" w:rsidRPr="00EA69A5">
        <w:rPr>
          <w:rFonts w:cs="Arial"/>
          <w:sz w:val="24"/>
          <w:szCs w:val="24"/>
        </w:rPr>
        <w:t xml:space="preserve">idades, destrezas, habilidades y </w:t>
      </w:r>
      <w:r w:rsidR="003013D9" w:rsidRPr="00EA69A5">
        <w:rPr>
          <w:rFonts w:cs="Arial"/>
          <w:sz w:val="24"/>
          <w:szCs w:val="24"/>
        </w:rPr>
        <w:t>competencias</w:t>
      </w:r>
      <w:r w:rsidR="002F54D3" w:rsidRPr="00EA69A5">
        <w:rPr>
          <w:rFonts w:cs="Arial"/>
          <w:sz w:val="24"/>
          <w:szCs w:val="24"/>
        </w:rPr>
        <w:t xml:space="preserve"> </w:t>
      </w:r>
      <w:r w:rsidR="00FE22D4" w:rsidRPr="00EA69A5">
        <w:rPr>
          <w:rFonts w:cs="Arial"/>
          <w:sz w:val="24"/>
          <w:szCs w:val="24"/>
        </w:rPr>
        <w:t>en lo</w:t>
      </w:r>
      <w:r w:rsidR="00376085" w:rsidRPr="00EA69A5">
        <w:rPr>
          <w:rFonts w:cs="Arial"/>
          <w:sz w:val="24"/>
          <w:szCs w:val="24"/>
        </w:rPr>
        <w:t xml:space="preserve"> </w:t>
      </w:r>
      <w:r w:rsidR="002F54D3" w:rsidRPr="00EA69A5">
        <w:rPr>
          <w:rFonts w:cs="Arial"/>
          <w:sz w:val="24"/>
          <w:szCs w:val="24"/>
        </w:rPr>
        <w:t>individual y grupal</w:t>
      </w:r>
      <w:r w:rsidR="00FE22D4" w:rsidRPr="00EA69A5">
        <w:rPr>
          <w:rFonts w:cs="Arial"/>
          <w:sz w:val="24"/>
          <w:szCs w:val="24"/>
        </w:rPr>
        <w:t>,</w:t>
      </w:r>
      <w:r w:rsidR="002F54D3" w:rsidRPr="00EA69A5">
        <w:rPr>
          <w:rFonts w:cs="Arial"/>
          <w:sz w:val="24"/>
          <w:szCs w:val="24"/>
        </w:rPr>
        <w:t xml:space="preserve"> de los servidores de la enti</w:t>
      </w:r>
      <w:r w:rsidR="00242390" w:rsidRPr="00EA69A5">
        <w:rPr>
          <w:rFonts w:cs="Arial"/>
          <w:sz w:val="24"/>
          <w:szCs w:val="24"/>
        </w:rPr>
        <w:t>dad, tanto en lo personal y</w:t>
      </w:r>
      <w:r w:rsidR="002F54D3" w:rsidRPr="00EA69A5">
        <w:rPr>
          <w:rFonts w:cs="Arial"/>
          <w:sz w:val="24"/>
          <w:szCs w:val="24"/>
        </w:rPr>
        <w:t xml:space="preserve"> profesional, atendiendo sus talentos y potencialidades, así como las necesidades de la Secretaría para el logro de sus objetivos. Se articula estr</w:t>
      </w:r>
      <w:r w:rsidR="0045387D" w:rsidRPr="00EA69A5">
        <w:rPr>
          <w:rFonts w:cs="Arial"/>
          <w:sz w:val="24"/>
          <w:szCs w:val="24"/>
        </w:rPr>
        <w:t xml:space="preserve">echamente con </w:t>
      </w:r>
      <w:r w:rsidR="002F54D3" w:rsidRPr="00EA69A5">
        <w:rPr>
          <w:rFonts w:cs="Arial"/>
          <w:sz w:val="24"/>
          <w:szCs w:val="24"/>
        </w:rPr>
        <w:t>l</w:t>
      </w:r>
      <w:r w:rsidR="0045387D" w:rsidRPr="00EA69A5">
        <w:rPr>
          <w:rFonts w:cs="Arial"/>
          <w:sz w:val="24"/>
          <w:szCs w:val="24"/>
        </w:rPr>
        <w:t>os</w:t>
      </w:r>
      <w:r w:rsidR="002F54D3" w:rsidRPr="00EA69A5">
        <w:rPr>
          <w:rFonts w:cs="Arial"/>
          <w:sz w:val="24"/>
          <w:szCs w:val="24"/>
        </w:rPr>
        <w:t xml:space="preserve"> Subsistema</w:t>
      </w:r>
      <w:r w:rsidR="0045387D" w:rsidRPr="00EA69A5">
        <w:rPr>
          <w:rFonts w:cs="Arial"/>
          <w:sz w:val="24"/>
          <w:szCs w:val="24"/>
        </w:rPr>
        <w:t>s</w:t>
      </w:r>
      <w:r w:rsidR="002F54D3" w:rsidRPr="00EA69A5">
        <w:rPr>
          <w:rFonts w:cs="Arial"/>
          <w:sz w:val="24"/>
          <w:szCs w:val="24"/>
        </w:rPr>
        <w:t xml:space="preserve"> de Gestión del Empleo, </w:t>
      </w:r>
      <w:r w:rsidR="0045387D" w:rsidRPr="00EA69A5">
        <w:rPr>
          <w:rFonts w:cs="Arial"/>
          <w:sz w:val="24"/>
          <w:szCs w:val="24"/>
        </w:rPr>
        <w:t>por la información que suministra de vinculación, movilidad y retiro de los trabajadores;</w:t>
      </w:r>
      <w:r w:rsidR="00AE7D84" w:rsidRPr="00EA69A5">
        <w:rPr>
          <w:rFonts w:cs="Arial"/>
          <w:sz w:val="24"/>
          <w:szCs w:val="24"/>
        </w:rPr>
        <w:t xml:space="preserve"> y</w:t>
      </w:r>
      <w:r w:rsidR="0045387D" w:rsidRPr="00EA69A5">
        <w:rPr>
          <w:rFonts w:cs="Arial"/>
          <w:sz w:val="24"/>
          <w:szCs w:val="24"/>
        </w:rPr>
        <w:t xml:space="preserve"> con el de Gestión del Desempeño, por los datos arrojados a través de los planes de mejoramiento individual </w:t>
      </w:r>
      <w:r w:rsidR="00AE7D84" w:rsidRPr="00EA69A5">
        <w:rPr>
          <w:rFonts w:cs="Arial"/>
          <w:sz w:val="24"/>
          <w:szCs w:val="24"/>
        </w:rPr>
        <w:t>para definir acciones de aprendizaje personales y colectivos que desarrolle las competencias requeridas mejorar su gestión.</w:t>
      </w:r>
    </w:p>
    <w:p w:rsidR="00C36A14" w:rsidRPr="00EA69A5" w:rsidRDefault="00C36A14" w:rsidP="00C36A14">
      <w:pPr>
        <w:pStyle w:val="Sinespaciado"/>
        <w:tabs>
          <w:tab w:val="center" w:pos="4252"/>
          <w:tab w:val="right" w:pos="8504"/>
          <w:tab w:val="right" w:pos="8789"/>
        </w:tabs>
        <w:spacing w:line="276" w:lineRule="auto"/>
        <w:ind w:left="426" w:right="51"/>
        <w:jc w:val="both"/>
        <w:rPr>
          <w:rFonts w:cs="Arial"/>
          <w:sz w:val="24"/>
          <w:szCs w:val="24"/>
        </w:rPr>
      </w:pPr>
    </w:p>
    <w:p w:rsidR="00C36A14" w:rsidRPr="00EA69A5" w:rsidRDefault="00C36A14" w:rsidP="00C36A14">
      <w:pPr>
        <w:pStyle w:val="Sinespaciado"/>
        <w:tabs>
          <w:tab w:val="center" w:pos="4252"/>
          <w:tab w:val="right" w:pos="8504"/>
          <w:tab w:val="right" w:pos="8789"/>
        </w:tabs>
        <w:spacing w:line="276" w:lineRule="auto"/>
        <w:ind w:left="426" w:right="51"/>
        <w:jc w:val="both"/>
        <w:rPr>
          <w:rFonts w:cs="Arial"/>
          <w:sz w:val="24"/>
          <w:szCs w:val="24"/>
        </w:rPr>
      </w:pPr>
      <w:r w:rsidRPr="00EA69A5">
        <w:rPr>
          <w:rFonts w:cs="Arial"/>
          <w:sz w:val="24"/>
          <w:szCs w:val="24"/>
        </w:rPr>
        <w:t>A continuación se describen los insumos de este Subsistema:</w:t>
      </w:r>
    </w:p>
    <w:p w:rsidR="00C36A14" w:rsidRPr="00EA69A5" w:rsidRDefault="00C36A14" w:rsidP="00C36A14">
      <w:pPr>
        <w:pStyle w:val="Sinespaciado"/>
        <w:tabs>
          <w:tab w:val="center" w:pos="4252"/>
          <w:tab w:val="right" w:pos="8504"/>
          <w:tab w:val="right" w:pos="8789"/>
        </w:tabs>
        <w:spacing w:line="276" w:lineRule="auto"/>
        <w:ind w:left="426" w:right="51"/>
        <w:jc w:val="both"/>
        <w:rPr>
          <w:rFonts w:cs="Arial"/>
          <w:sz w:val="24"/>
          <w:szCs w:val="24"/>
        </w:rPr>
      </w:pPr>
      <w:r w:rsidRPr="00EA69A5">
        <w:rPr>
          <w:rFonts w:cs="Arial"/>
          <w:sz w:val="24"/>
          <w:szCs w:val="24"/>
        </w:rPr>
        <w:t xml:space="preserve"> </w:t>
      </w:r>
    </w:p>
    <w:tbl>
      <w:tblPr>
        <w:tblStyle w:val="Tablaconcuadrcula"/>
        <w:tblW w:w="8363" w:type="dxa"/>
        <w:tblInd w:w="421" w:type="dxa"/>
        <w:tblLook w:val="04A0" w:firstRow="1" w:lastRow="0" w:firstColumn="1" w:lastColumn="0" w:noHBand="0" w:noVBand="1"/>
      </w:tblPr>
      <w:tblGrid>
        <w:gridCol w:w="1984"/>
        <w:gridCol w:w="6379"/>
      </w:tblGrid>
      <w:tr w:rsidR="00C36A14" w:rsidRPr="00EA69A5" w:rsidTr="00C36A14">
        <w:trPr>
          <w:tblHeader/>
        </w:trPr>
        <w:tc>
          <w:tcPr>
            <w:tcW w:w="1984" w:type="dxa"/>
            <w:shd w:val="clear" w:color="auto" w:fill="FABF8F" w:themeFill="accent6" w:themeFillTint="99"/>
          </w:tcPr>
          <w:p w:rsidR="00C36A14" w:rsidRPr="00EA69A5" w:rsidRDefault="00C36A14" w:rsidP="00DF4F96">
            <w:pPr>
              <w:jc w:val="center"/>
              <w:rPr>
                <w:b/>
                <w:sz w:val="20"/>
                <w:szCs w:val="22"/>
              </w:rPr>
            </w:pPr>
            <w:r w:rsidRPr="00EA69A5">
              <w:rPr>
                <w:b/>
                <w:sz w:val="20"/>
                <w:szCs w:val="22"/>
              </w:rPr>
              <w:lastRenderedPageBreak/>
              <w:t>INSUMOS</w:t>
            </w:r>
          </w:p>
        </w:tc>
        <w:tc>
          <w:tcPr>
            <w:tcW w:w="6379" w:type="dxa"/>
            <w:shd w:val="clear" w:color="auto" w:fill="FABF8F" w:themeFill="accent6" w:themeFillTint="99"/>
          </w:tcPr>
          <w:p w:rsidR="00C36A14" w:rsidRPr="00EA69A5" w:rsidRDefault="00C36A14" w:rsidP="00DF4F96">
            <w:pPr>
              <w:jc w:val="center"/>
              <w:rPr>
                <w:b/>
                <w:sz w:val="20"/>
                <w:szCs w:val="22"/>
              </w:rPr>
            </w:pPr>
            <w:r w:rsidRPr="00EA69A5">
              <w:rPr>
                <w:b/>
                <w:sz w:val="20"/>
                <w:szCs w:val="22"/>
              </w:rPr>
              <w:t>ESTADO ACTUAL</w:t>
            </w:r>
          </w:p>
        </w:tc>
      </w:tr>
      <w:tr w:rsidR="00C36A14" w:rsidRPr="00EA69A5" w:rsidTr="00C36A14">
        <w:tc>
          <w:tcPr>
            <w:tcW w:w="1984" w:type="dxa"/>
          </w:tcPr>
          <w:p w:rsidR="00C36A14" w:rsidRPr="00EA69A5" w:rsidRDefault="00C36A14" w:rsidP="00DF4F96">
            <w:pPr>
              <w:jc w:val="both"/>
              <w:rPr>
                <w:b/>
                <w:sz w:val="20"/>
                <w:szCs w:val="22"/>
              </w:rPr>
            </w:pPr>
            <w:r w:rsidRPr="00EA69A5">
              <w:rPr>
                <w:rFonts w:cs="Arial"/>
                <w:b/>
                <w:sz w:val="20"/>
                <w:szCs w:val="22"/>
              </w:rPr>
              <w:t>Plan Institucional de Capacitación (PIC)</w:t>
            </w:r>
          </w:p>
        </w:tc>
        <w:tc>
          <w:tcPr>
            <w:tcW w:w="6379" w:type="dxa"/>
          </w:tcPr>
          <w:p w:rsidR="00C36A14" w:rsidRPr="00EA69A5" w:rsidRDefault="00C36A14" w:rsidP="00DF4F96">
            <w:pPr>
              <w:jc w:val="both"/>
              <w:rPr>
                <w:sz w:val="20"/>
                <w:szCs w:val="22"/>
              </w:rPr>
            </w:pPr>
            <w:r w:rsidRPr="00EA69A5">
              <w:rPr>
                <w:sz w:val="20"/>
                <w:szCs w:val="22"/>
              </w:rPr>
              <w:t xml:space="preserve">El PIC fue adoptado por la entidad mediante la Resolución Nº055 de 2017, para la presente vigencia, teniendo en cuenta las necesidades de los servidores y se viene ejecutando acorde con las acciones definidas. Se llevan registros de las actividades y asistentes, los cuales se encuentran sistematizados y se generan reportes según la información requerida. </w:t>
            </w:r>
          </w:p>
        </w:tc>
      </w:tr>
      <w:tr w:rsidR="00C36A14" w:rsidRPr="00EA69A5" w:rsidTr="00C36A14">
        <w:tc>
          <w:tcPr>
            <w:tcW w:w="1984" w:type="dxa"/>
          </w:tcPr>
          <w:p w:rsidR="00C36A14" w:rsidRPr="00EA69A5" w:rsidRDefault="00C36A14" w:rsidP="00DF4F96">
            <w:pPr>
              <w:jc w:val="both"/>
              <w:rPr>
                <w:rFonts w:cs="Arial"/>
                <w:b/>
                <w:sz w:val="20"/>
                <w:szCs w:val="22"/>
              </w:rPr>
            </w:pPr>
            <w:r w:rsidRPr="00EA69A5">
              <w:rPr>
                <w:rFonts w:cs="Arial"/>
                <w:b/>
                <w:sz w:val="20"/>
                <w:szCs w:val="22"/>
              </w:rPr>
              <w:t>Programa de Inducción y Reinducción</w:t>
            </w:r>
          </w:p>
        </w:tc>
        <w:tc>
          <w:tcPr>
            <w:tcW w:w="6379" w:type="dxa"/>
          </w:tcPr>
          <w:p w:rsidR="00C36A14" w:rsidRPr="00EA69A5" w:rsidRDefault="00C36A14" w:rsidP="00DF4F96">
            <w:pPr>
              <w:jc w:val="both"/>
              <w:rPr>
                <w:sz w:val="20"/>
                <w:szCs w:val="22"/>
              </w:rPr>
            </w:pPr>
            <w:r w:rsidRPr="00EA69A5">
              <w:rPr>
                <w:sz w:val="20"/>
                <w:szCs w:val="22"/>
              </w:rPr>
              <w:t xml:space="preserve">Teniendo en cuenta que la Secretaría fue creada recientemente, solo se hace referencia al programa de inducción, el cual se encuentra incluido en el PIC. El documento establece que se realizará a través de una metodología de e-learning con módulos virtuales en: Estructura y Organización, Plataforma Estratégica, instalaciones de la entidad, comunicaciones y sistemas de la información, deberes y obligaciones, proceso de gestión humana, comités de participación de los servidores, y temas de control interno, a los cuales se les evalúa el nivel de aprendizaje, al finalizar cada uno. Actualmente, se está desarrollando una estrategia en tres etapas: 1. Inducción presencial, en la cual se da la bienvenida a los nuevos servidores, y se abordan temas de gestión humana, planeación y el sistema de gestión de calidad; 2. Inducción en la dependencia, que está a cargo del jefe inmediato y/o el funcionario que éste asigne como “Padrino”; y 3. Inducción virtual. </w:t>
            </w:r>
          </w:p>
          <w:p w:rsidR="00C36A14" w:rsidRPr="00EA69A5" w:rsidRDefault="00C36A14" w:rsidP="00DF4F96">
            <w:pPr>
              <w:jc w:val="both"/>
              <w:rPr>
                <w:sz w:val="20"/>
                <w:szCs w:val="22"/>
              </w:rPr>
            </w:pPr>
            <w:r w:rsidRPr="00EA69A5">
              <w:rPr>
                <w:sz w:val="20"/>
                <w:szCs w:val="22"/>
              </w:rPr>
              <w:t xml:space="preserve">Se llevan registros de las actividades y asistentes, los cuales se encuentran sistematizados y se generan reportes según la información requerida. </w:t>
            </w:r>
          </w:p>
        </w:tc>
      </w:tr>
      <w:tr w:rsidR="00C36A14" w:rsidRPr="00EA69A5" w:rsidTr="00C36A14">
        <w:tc>
          <w:tcPr>
            <w:tcW w:w="1984" w:type="dxa"/>
          </w:tcPr>
          <w:p w:rsidR="00C36A14" w:rsidRPr="00E91781" w:rsidRDefault="00C36A14" w:rsidP="00DF4F96">
            <w:pPr>
              <w:jc w:val="both"/>
              <w:rPr>
                <w:rFonts w:cs="Arial"/>
                <w:b/>
                <w:sz w:val="20"/>
                <w:szCs w:val="22"/>
              </w:rPr>
            </w:pPr>
            <w:r w:rsidRPr="00E91781">
              <w:rPr>
                <w:rFonts w:cs="Arial"/>
                <w:b/>
                <w:sz w:val="20"/>
                <w:szCs w:val="22"/>
              </w:rPr>
              <w:t>Entrenamiento en puesto de trabajo</w:t>
            </w:r>
          </w:p>
        </w:tc>
        <w:tc>
          <w:tcPr>
            <w:tcW w:w="6379" w:type="dxa"/>
          </w:tcPr>
          <w:p w:rsidR="00C36A14" w:rsidRPr="00EA69A5" w:rsidRDefault="00C36A14" w:rsidP="00DF4F96">
            <w:pPr>
              <w:ind w:right="-107"/>
              <w:jc w:val="both"/>
              <w:rPr>
                <w:sz w:val="20"/>
                <w:szCs w:val="22"/>
              </w:rPr>
            </w:pPr>
            <w:r w:rsidRPr="00EA69A5">
              <w:rPr>
                <w:sz w:val="20"/>
                <w:szCs w:val="22"/>
              </w:rPr>
              <w:t>Se cuenta con un documento que estructura la implementación de entrenamiento en el puesto de trabajo, el cual se viene ejecutando en los casos de nuevas vinculaciones a la planta de personal</w:t>
            </w:r>
          </w:p>
        </w:tc>
      </w:tr>
    </w:tbl>
    <w:p w:rsidR="00C36A14" w:rsidRPr="00EA69A5" w:rsidRDefault="00C36A14" w:rsidP="00C36A14">
      <w:pPr>
        <w:pStyle w:val="Sinespaciado"/>
        <w:tabs>
          <w:tab w:val="center" w:pos="4252"/>
          <w:tab w:val="right" w:pos="8504"/>
          <w:tab w:val="right" w:pos="8789"/>
        </w:tabs>
        <w:spacing w:line="276" w:lineRule="auto"/>
        <w:ind w:left="426" w:right="51"/>
        <w:jc w:val="both"/>
        <w:rPr>
          <w:rFonts w:cs="Arial"/>
          <w:sz w:val="24"/>
          <w:szCs w:val="24"/>
        </w:rPr>
      </w:pPr>
    </w:p>
    <w:p w:rsidR="00D369B0" w:rsidRPr="00EA69A5" w:rsidRDefault="00BA6E33" w:rsidP="009303D2">
      <w:pPr>
        <w:pStyle w:val="Sinespaciado"/>
        <w:numPr>
          <w:ilvl w:val="0"/>
          <w:numId w:val="9"/>
        </w:numPr>
        <w:tabs>
          <w:tab w:val="center" w:pos="4252"/>
          <w:tab w:val="right" w:pos="8504"/>
          <w:tab w:val="right" w:pos="8789"/>
        </w:tabs>
        <w:spacing w:line="276" w:lineRule="auto"/>
        <w:ind w:left="426" w:right="51" w:hanging="426"/>
        <w:jc w:val="both"/>
        <w:rPr>
          <w:rFonts w:cs="Arial"/>
          <w:sz w:val="24"/>
          <w:szCs w:val="24"/>
        </w:rPr>
      </w:pPr>
      <w:r w:rsidRPr="00EA69A5">
        <w:rPr>
          <w:rFonts w:cs="Arial"/>
          <w:b/>
          <w:i/>
          <w:sz w:val="24"/>
          <w:szCs w:val="24"/>
        </w:rPr>
        <w:t xml:space="preserve">Subsistema de </w:t>
      </w:r>
      <w:r w:rsidR="008B0FD5" w:rsidRPr="00EA69A5">
        <w:rPr>
          <w:rFonts w:cs="Arial"/>
          <w:b/>
          <w:i/>
          <w:sz w:val="24"/>
          <w:szCs w:val="24"/>
        </w:rPr>
        <w:t>Gestión de las Relaciones Humanas y Sociales</w:t>
      </w:r>
      <w:r w:rsidR="00E51F17" w:rsidRPr="00EA69A5">
        <w:rPr>
          <w:rFonts w:cs="Arial"/>
          <w:b/>
          <w:i/>
          <w:sz w:val="24"/>
          <w:szCs w:val="24"/>
        </w:rPr>
        <w:t>:</w:t>
      </w:r>
      <w:r w:rsidR="00E51F17" w:rsidRPr="00EA69A5">
        <w:rPr>
          <w:rFonts w:cs="Arial"/>
          <w:sz w:val="24"/>
          <w:szCs w:val="24"/>
        </w:rPr>
        <w:t xml:space="preserve"> </w:t>
      </w:r>
      <w:r w:rsidR="00376085" w:rsidRPr="00EA69A5">
        <w:rPr>
          <w:rFonts w:cs="Arial"/>
          <w:sz w:val="24"/>
          <w:szCs w:val="24"/>
        </w:rPr>
        <w:t>Incluye las prácticas que establecen una relación ente la Entidad y los trabajadores, bajo una perspectiva colectiva, como el clima organizacional, el bienestar social, la seguridad laboral</w:t>
      </w:r>
      <w:r w:rsidR="004E236B" w:rsidRPr="00EA69A5">
        <w:rPr>
          <w:rFonts w:cs="Arial"/>
          <w:sz w:val="24"/>
          <w:szCs w:val="24"/>
        </w:rPr>
        <w:t xml:space="preserve"> y</w:t>
      </w:r>
      <w:r w:rsidR="00376085" w:rsidRPr="00EA69A5">
        <w:rPr>
          <w:rFonts w:cs="Arial"/>
          <w:sz w:val="24"/>
          <w:szCs w:val="24"/>
        </w:rPr>
        <w:t xml:space="preserve"> las relaciones laborales dadas a través de interlocutores que representan a los servidores</w:t>
      </w:r>
      <w:r w:rsidR="004E236B" w:rsidRPr="00EA69A5">
        <w:rPr>
          <w:rFonts w:cs="Arial"/>
          <w:sz w:val="24"/>
          <w:szCs w:val="24"/>
        </w:rPr>
        <w:t>.</w:t>
      </w:r>
      <w:r w:rsidR="00376085" w:rsidRPr="00EA69A5">
        <w:rPr>
          <w:rFonts w:cs="Arial"/>
          <w:sz w:val="24"/>
          <w:szCs w:val="24"/>
        </w:rPr>
        <w:t xml:space="preserve"> </w:t>
      </w:r>
    </w:p>
    <w:p w:rsidR="004B39AF" w:rsidRPr="00EA69A5" w:rsidRDefault="004B39AF" w:rsidP="00FA78AE">
      <w:pPr>
        <w:pStyle w:val="Sinespaciado"/>
        <w:tabs>
          <w:tab w:val="center" w:pos="4252"/>
          <w:tab w:val="right" w:pos="8504"/>
          <w:tab w:val="right" w:pos="8789"/>
        </w:tabs>
        <w:spacing w:line="276" w:lineRule="auto"/>
        <w:ind w:left="426" w:right="51"/>
        <w:jc w:val="both"/>
        <w:rPr>
          <w:rFonts w:cs="Arial"/>
          <w:sz w:val="24"/>
          <w:szCs w:val="24"/>
        </w:rPr>
      </w:pPr>
    </w:p>
    <w:p w:rsidR="00C36A14" w:rsidRPr="00EA69A5" w:rsidRDefault="00C36A14" w:rsidP="00FA78AE">
      <w:pPr>
        <w:pStyle w:val="Sinespaciado"/>
        <w:tabs>
          <w:tab w:val="center" w:pos="4252"/>
          <w:tab w:val="right" w:pos="8504"/>
          <w:tab w:val="right" w:pos="8789"/>
        </w:tabs>
        <w:spacing w:line="276" w:lineRule="auto"/>
        <w:ind w:left="426" w:right="51"/>
        <w:jc w:val="both"/>
        <w:rPr>
          <w:rFonts w:cs="Arial"/>
          <w:sz w:val="24"/>
          <w:szCs w:val="24"/>
        </w:rPr>
      </w:pPr>
      <w:r w:rsidRPr="00EA69A5">
        <w:rPr>
          <w:rFonts w:cs="Arial"/>
          <w:sz w:val="24"/>
          <w:szCs w:val="24"/>
        </w:rPr>
        <w:t xml:space="preserve">La operación de este Subsistema tiene en cuenta los siguientes insumos: </w:t>
      </w:r>
    </w:p>
    <w:p w:rsidR="00C36A14" w:rsidRPr="00EA69A5" w:rsidRDefault="00C36A14" w:rsidP="00C36A14">
      <w:pPr>
        <w:ind w:left="426"/>
        <w:rPr>
          <w:rFonts w:cs="Arial"/>
          <w:sz w:val="24"/>
          <w:szCs w:val="24"/>
        </w:rPr>
      </w:pPr>
    </w:p>
    <w:tbl>
      <w:tblPr>
        <w:tblStyle w:val="Tablaconcuadrcula"/>
        <w:tblW w:w="8363" w:type="dxa"/>
        <w:tblInd w:w="421" w:type="dxa"/>
        <w:tblLook w:val="04A0" w:firstRow="1" w:lastRow="0" w:firstColumn="1" w:lastColumn="0" w:noHBand="0" w:noVBand="1"/>
      </w:tblPr>
      <w:tblGrid>
        <w:gridCol w:w="1984"/>
        <w:gridCol w:w="6379"/>
      </w:tblGrid>
      <w:tr w:rsidR="00C36A14" w:rsidRPr="00EA69A5" w:rsidTr="00C36A14">
        <w:trPr>
          <w:tblHeader/>
        </w:trPr>
        <w:tc>
          <w:tcPr>
            <w:tcW w:w="1984" w:type="dxa"/>
            <w:shd w:val="clear" w:color="auto" w:fill="FABF8F" w:themeFill="accent6" w:themeFillTint="99"/>
          </w:tcPr>
          <w:p w:rsidR="00C36A14" w:rsidRPr="00EA69A5" w:rsidRDefault="00C36A14" w:rsidP="00DF4F96">
            <w:pPr>
              <w:jc w:val="center"/>
              <w:rPr>
                <w:b/>
                <w:sz w:val="20"/>
                <w:szCs w:val="22"/>
              </w:rPr>
            </w:pPr>
            <w:r w:rsidRPr="00EA69A5">
              <w:rPr>
                <w:b/>
                <w:sz w:val="20"/>
                <w:szCs w:val="22"/>
              </w:rPr>
              <w:t>INSUMOS</w:t>
            </w:r>
          </w:p>
        </w:tc>
        <w:tc>
          <w:tcPr>
            <w:tcW w:w="6379" w:type="dxa"/>
            <w:shd w:val="clear" w:color="auto" w:fill="FABF8F" w:themeFill="accent6" w:themeFillTint="99"/>
          </w:tcPr>
          <w:p w:rsidR="00C36A14" w:rsidRPr="00EA69A5" w:rsidRDefault="00C36A14" w:rsidP="00DF4F96">
            <w:pPr>
              <w:jc w:val="center"/>
              <w:rPr>
                <w:b/>
                <w:sz w:val="20"/>
                <w:szCs w:val="22"/>
              </w:rPr>
            </w:pPr>
            <w:r w:rsidRPr="00EA69A5">
              <w:rPr>
                <w:b/>
                <w:sz w:val="20"/>
                <w:szCs w:val="22"/>
              </w:rPr>
              <w:t>ESTADO ACTUAL</w:t>
            </w:r>
          </w:p>
        </w:tc>
      </w:tr>
      <w:tr w:rsidR="00C36A14" w:rsidRPr="00EA69A5" w:rsidTr="00C36A14">
        <w:tc>
          <w:tcPr>
            <w:tcW w:w="1984" w:type="dxa"/>
          </w:tcPr>
          <w:p w:rsidR="00C36A14" w:rsidRPr="0065426A" w:rsidRDefault="00C36A14" w:rsidP="00DF4F96">
            <w:pPr>
              <w:jc w:val="both"/>
              <w:rPr>
                <w:b/>
                <w:sz w:val="20"/>
                <w:szCs w:val="22"/>
              </w:rPr>
            </w:pPr>
            <w:r w:rsidRPr="0065426A">
              <w:rPr>
                <w:rFonts w:cs="Arial"/>
                <w:b/>
                <w:sz w:val="20"/>
                <w:szCs w:val="22"/>
              </w:rPr>
              <w:t>Plan de bienestar e incentivos</w:t>
            </w:r>
          </w:p>
        </w:tc>
        <w:tc>
          <w:tcPr>
            <w:tcW w:w="6379" w:type="dxa"/>
          </w:tcPr>
          <w:p w:rsidR="00C36A14" w:rsidRDefault="00C36A14" w:rsidP="00947544">
            <w:pPr>
              <w:jc w:val="both"/>
              <w:rPr>
                <w:sz w:val="20"/>
                <w:szCs w:val="22"/>
              </w:rPr>
            </w:pPr>
            <w:r w:rsidRPr="00EA69A5">
              <w:rPr>
                <w:sz w:val="20"/>
                <w:szCs w:val="22"/>
              </w:rPr>
              <w:t>El Plan de Bienestar e Incentivos fue adoptado por la entidad mediante la Resolución Nº026 de 2017, para la presente vigencia, teniendo en cuenta las necesidades de los servidores y se viene ejecutando acorde con las acciones definidas. Se llevan registros de las actividades y asistentes, los cuales se encuentran sistematizados y se generan reportes según la información requerida</w:t>
            </w:r>
            <w:r w:rsidR="00947544">
              <w:rPr>
                <w:sz w:val="20"/>
                <w:szCs w:val="22"/>
              </w:rPr>
              <w:t xml:space="preserve">. </w:t>
            </w:r>
          </w:p>
          <w:p w:rsidR="00947544" w:rsidRPr="00EA69A5" w:rsidRDefault="00947544" w:rsidP="00947544">
            <w:pPr>
              <w:jc w:val="both"/>
              <w:rPr>
                <w:sz w:val="20"/>
                <w:szCs w:val="22"/>
              </w:rPr>
            </w:pPr>
            <w:r>
              <w:rPr>
                <w:sz w:val="20"/>
                <w:szCs w:val="22"/>
              </w:rPr>
              <w:t xml:space="preserve">Respecto a incentivos, se precisa que está dirigido a los servidores de carrera administrativa, dado que la Secretaría entró en operación el 1º de octubre </w:t>
            </w:r>
            <w:r>
              <w:rPr>
                <w:sz w:val="20"/>
                <w:szCs w:val="22"/>
              </w:rPr>
              <w:lastRenderedPageBreak/>
              <w:t xml:space="preserve">de 2016 y los Gerentes Públicos no han cumplido el periodo cumplido para hacer partícipe de este beneficio. </w:t>
            </w:r>
          </w:p>
        </w:tc>
      </w:tr>
      <w:tr w:rsidR="00C36A14" w:rsidRPr="00EA69A5" w:rsidTr="00C36A14">
        <w:tc>
          <w:tcPr>
            <w:tcW w:w="1984" w:type="dxa"/>
          </w:tcPr>
          <w:p w:rsidR="00C36A14" w:rsidRPr="0065426A" w:rsidRDefault="00C36A14" w:rsidP="00DF4F96">
            <w:pPr>
              <w:jc w:val="both"/>
              <w:rPr>
                <w:rFonts w:cs="Arial"/>
                <w:b/>
                <w:sz w:val="20"/>
                <w:szCs w:val="22"/>
              </w:rPr>
            </w:pPr>
            <w:r w:rsidRPr="0065426A">
              <w:rPr>
                <w:rFonts w:cs="Arial"/>
                <w:b/>
                <w:sz w:val="20"/>
                <w:szCs w:val="22"/>
              </w:rPr>
              <w:lastRenderedPageBreak/>
              <w:t>Sistema de Gestión de la Seguridad y Salud en el Trabajo (SGSST)</w:t>
            </w:r>
          </w:p>
        </w:tc>
        <w:tc>
          <w:tcPr>
            <w:tcW w:w="6379" w:type="dxa"/>
          </w:tcPr>
          <w:p w:rsidR="00C36A14" w:rsidRPr="004F2B75" w:rsidRDefault="007F11FA" w:rsidP="00437727">
            <w:pPr>
              <w:jc w:val="both"/>
              <w:rPr>
                <w:color w:val="FF0000"/>
                <w:sz w:val="20"/>
                <w:szCs w:val="22"/>
              </w:rPr>
            </w:pPr>
            <w:r>
              <w:rPr>
                <w:sz w:val="20"/>
                <w:szCs w:val="20"/>
              </w:rPr>
              <w:t>E</w:t>
            </w:r>
            <w:r w:rsidR="003F6E73">
              <w:rPr>
                <w:sz w:val="20"/>
                <w:szCs w:val="20"/>
              </w:rPr>
              <w:t xml:space="preserve">l Sistema de Gestión de la Seguridad y Salud en el trabajo, se encuentra adoptado en la Resolución 061 de 2017, mediante la cual se crea el Sistema Integrado de Gestión en la entidad, que incluye entre otros este Sistema. Adicionalmente, </w:t>
            </w:r>
            <w:r w:rsidR="003F6E73" w:rsidRPr="00AA50E8">
              <w:rPr>
                <w:sz w:val="20"/>
                <w:szCs w:val="20"/>
              </w:rPr>
              <w:t>se cuenta con el acto administrativo que adopta el Manual del Sistema de Gestión de la Seguridad y Salud en el Trabajo - SG-SST y se establecen las políticas que lo componen</w:t>
            </w:r>
            <w:r w:rsidR="003F6E73">
              <w:rPr>
                <w:sz w:val="20"/>
                <w:szCs w:val="20"/>
              </w:rPr>
              <w:t xml:space="preserve"> y</w:t>
            </w:r>
            <w:r w:rsidR="003F6E73" w:rsidRPr="00AA50E8">
              <w:rPr>
                <w:sz w:val="20"/>
                <w:szCs w:val="20"/>
              </w:rPr>
              <w:t xml:space="preserve"> soportan</w:t>
            </w:r>
            <w:r w:rsidR="003F6E73">
              <w:rPr>
                <w:sz w:val="20"/>
                <w:szCs w:val="20"/>
              </w:rPr>
              <w:t xml:space="preserve">, entre las cuales están: seguridad y salud en el trabajo; prevención y control frente al consumo de del alcohol, tabaco y drogas ilícitas; seguridad vial y prevención de acoso laboral. </w:t>
            </w:r>
            <w:r>
              <w:rPr>
                <w:sz w:val="20"/>
                <w:szCs w:val="20"/>
              </w:rPr>
              <w:t xml:space="preserve">Se estableció un plan de trabajo con la ARL, a partir de la cual se ejecutan las acciones de este sistema. </w:t>
            </w:r>
            <w:r w:rsidR="00C36A14" w:rsidRPr="00437727">
              <w:rPr>
                <w:sz w:val="20"/>
                <w:szCs w:val="22"/>
              </w:rPr>
              <w:t xml:space="preserve">Se llevan registros de las actividades y asistentes, los cuales se encuentran sistematizados y se generan reportes según la información requerida. </w:t>
            </w:r>
          </w:p>
        </w:tc>
      </w:tr>
      <w:tr w:rsidR="004F2B75" w:rsidRPr="004F2B75" w:rsidTr="00C36A14">
        <w:tc>
          <w:tcPr>
            <w:tcW w:w="1984" w:type="dxa"/>
          </w:tcPr>
          <w:p w:rsidR="00C36A14" w:rsidRPr="0065426A" w:rsidRDefault="00C36A14" w:rsidP="00DF4F96">
            <w:pPr>
              <w:jc w:val="both"/>
              <w:rPr>
                <w:rFonts w:cs="Arial"/>
                <w:b/>
                <w:sz w:val="20"/>
                <w:szCs w:val="22"/>
              </w:rPr>
            </w:pPr>
            <w:r w:rsidRPr="0065426A">
              <w:rPr>
                <w:rFonts w:cs="Arial"/>
                <w:b/>
                <w:sz w:val="20"/>
                <w:szCs w:val="22"/>
              </w:rPr>
              <w:t>Medición de clima organizacional y plan de intervención</w:t>
            </w:r>
          </w:p>
        </w:tc>
        <w:tc>
          <w:tcPr>
            <w:tcW w:w="6379" w:type="dxa"/>
          </w:tcPr>
          <w:p w:rsidR="00C36A14" w:rsidRPr="004F2B75" w:rsidRDefault="00C36A14" w:rsidP="00DF4F96">
            <w:pPr>
              <w:jc w:val="both"/>
              <w:rPr>
                <w:sz w:val="20"/>
                <w:szCs w:val="22"/>
              </w:rPr>
            </w:pPr>
            <w:r w:rsidRPr="004F2B75">
              <w:rPr>
                <w:sz w:val="20"/>
                <w:szCs w:val="22"/>
              </w:rPr>
              <w:t>Se realizó el diagnóstico de clima organizacional, a partir del cual se e</w:t>
            </w:r>
            <w:r w:rsidR="004F2B75" w:rsidRPr="004F2B75">
              <w:rPr>
                <w:sz w:val="20"/>
                <w:szCs w:val="22"/>
              </w:rPr>
              <w:t>labora el plan de intervención</w:t>
            </w:r>
            <w:r w:rsidR="004F2B75">
              <w:rPr>
                <w:sz w:val="20"/>
                <w:szCs w:val="22"/>
              </w:rPr>
              <w:t xml:space="preserve"> para una vigencia de dos (2) años</w:t>
            </w:r>
            <w:r w:rsidR="004F2B75" w:rsidRPr="004F2B75">
              <w:rPr>
                <w:sz w:val="20"/>
                <w:szCs w:val="22"/>
              </w:rPr>
              <w:t>.</w:t>
            </w:r>
          </w:p>
        </w:tc>
      </w:tr>
      <w:tr w:rsidR="00C36A14" w:rsidRPr="00EA69A5" w:rsidTr="00C36A14">
        <w:tc>
          <w:tcPr>
            <w:tcW w:w="1984" w:type="dxa"/>
          </w:tcPr>
          <w:p w:rsidR="00C36A14" w:rsidRPr="0065426A" w:rsidRDefault="00C36A14" w:rsidP="00DF4F96">
            <w:pPr>
              <w:jc w:val="both"/>
              <w:rPr>
                <w:rFonts w:cs="Arial"/>
                <w:b/>
                <w:sz w:val="20"/>
                <w:szCs w:val="22"/>
              </w:rPr>
            </w:pPr>
            <w:r w:rsidRPr="0065426A">
              <w:rPr>
                <w:rFonts w:cs="Arial"/>
                <w:b/>
                <w:sz w:val="20"/>
                <w:szCs w:val="22"/>
              </w:rPr>
              <w:t>Comités</w:t>
            </w:r>
          </w:p>
        </w:tc>
        <w:tc>
          <w:tcPr>
            <w:tcW w:w="6379" w:type="dxa"/>
          </w:tcPr>
          <w:p w:rsidR="00C36A14" w:rsidRPr="00EA69A5" w:rsidRDefault="00C36A14" w:rsidP="00DF4F96">
            <w:pPr>
              <w:jc w:val="both"/>
              <w:rPr>
                <w:sz w:val="20"/>
                <w:szCs w:val="22"/>
              </w:rPr>
            </w:pPr>
            <w:r w:rsidRPr="00EA69A5">
              <w:rPr>
                <w:sz w:val="20"/>
                <w:szCs w:val="22"/>
              </w:rPr>
              <w:t>Se tienen formalizados y funcionando los comités de: Comisión de Personal, Comité Paritario de Seguridad y Salud en el Trabajo, Comité de Convivencia Laboral.</w:t>
            </w:r>
          </w:p>
        </w:tc>
      </w:tr>
      <w:tr w:rsidR="00C36A14" w:rsidRPr="00EA69A5" w:rsidTr="00C36A14">
        <w:tc>
          <w:tcPr>
            <w:tcW w:w="1984" w:type="dxa"/>
          </w:tcPr>
          <w:p w:rsidR="00C36A14" w:rsidRPr="0065426A" w:rsidRDefault="00C36A14" w:rsidP="00DF4F96">
            <w:pPr>
              <w:jc w:val="both"/>
              <w:rPr>
                <w:rFonts w:cs="Arial"/>
                <w:b/>
                <w:sz w:val="20"/>
                <w:szCs w:val="22"/>
              </w:rPr>
            </w:pPr>
            <w:r w:rsidRPr="0065426A">
              <w:rPr>
                <w:rFonts w:cs="Arial"/>
                <w:b/>
                <w:sz w:val="20"/>
                <w:szCs w:val="22"/>
              </w:rPr>
              <w:t>Acuerdos de la mesa de negociación sindical</w:t>
            </w:r>
          </w:p>
        </w:tc>
        <w:tc>
          <w:tcPr>
            <w:tcW w:w="6379" w:type="dxa"/>
          </w:tcPr>
          <w:p w:rsidR="00C36A14" w:rsidRPr="00EA69A5" w:rsidRDefault="00C36A14" w:rsidP="00DF4F96">
            <w:pPr>
              <w:jc w:val="both"/>
              <w:rPr>
                <w:sz w:val="20"/>
                <w:szCs w:val="22"/>
              </w:rPr>
            </w:pPr>
            <w:r w:rsidRPr="00EA69A5">
              <w:rPr>
                <w:sz w:val="20"/>
                <w:szCs w:val="22"/>
              </w:rPr>
              <w:t>En el mes de mayo de 2017, se firmó el Acuerdo de Negociación Colectiva lleva a cabo entre la Entidad y las organizaciones sindicales: SEPUCADIS, SINTRAEMERG, SINDICATO SCJ y SUNET, con vigencia hasta el 31 de diciembre de 2018.</w:t>
            </w:r>
            <w:r w:rsidR="00721F0A">
              <w:rPr>
                <w:sz w:val="20"/>
                <w:szCs w:val="22"/>
              </w:rPr>
              <w:t xml:space="preserve"> Se realizan mesas de seguimiento trimestral con los delegados de las organizaciones sindicales y la administración.</w:t>
            </w:r>
          </w:p>
        </w:tc>
      </w:tr>
    </w:tbl>
    <w:p w:rsidR="00C211A4" w:rsidRPr="00EA69A5" w:rsidRDefault="00C211A4" w:rsidP="00D369B0">
      <w:pPr>
        <w:pStyle w:val="Sinespaciado"/>
        <w:tabs>
          <w:tab w:val="center" w:pos="4252"/>
          <w:tab w:val="right" w:pos="8504"/>
          <w:tab w:val="right" w:pos="8789"/>
        </w:tabs>
        <w:spacing w:line="276" w:lineRule="auto"/>
        <w:ind w:right="51"/>
        <w:jc w:val="both"/>
        <w:rPr>
          <w:rFonts w:cs="Arial"/>
          <w:sz w:val="24"/>
          <w:szCs w:val="24"/>
        </w:rPr>
      </w:pPr>
    </w:p>
    <w:p w:rsidR="002209A4" w:rsidRPr="00EA69A5" w:rsidRDefault="00D369B0" w:rsidP="00D369B0">
      <w:pPr>
        <w:pStyle w:val="Sinespaciado"/>
        <w:tabs>
          <w:tab w:val="center" w:pos="4252"/>
          <w:tab w:val="right" w:pos="8504"/>
          <w:tab w:val="right" w:pos="8789"/>
        </w:tabs>
        <w:spacing w:line="276" w:lineRule="auto"/>
        <w:ind w:right="51"/>
        <w:jc w:val="both"/>
        <w:rPr>
          <w:rFonts w:cs="Arial"/>
          <w:sz w:val="24"/>
          <w:szCs w:val="24"/>
        </w:rPr>
      </w:pPr>
      <w:r w:rsidRPr="00EA69A5">
        <w:rPr>
          <w:rFonts w:cs="Arial"/>
          <w:sz w:val="24"/>
          <w:szCs w:val="24"/>
        </w:rPr>
        <w:t xml:space="preserve">Ahora bien, teniendo en cuenta la Matriz de Gestión Estratégica de Talento Humano, en cuanto a los subcomponentes (planeación, ingreso, </w:t>
      </w:r>
      <w:r w:rsidR="00D82322" w:rsidRPr="00EA69A5">
        <w:rPr>
          <w:rFonts w:cs="Arial"/>
          <w:sz w:val="24"/>
          <w:szCs w:val="24"/>
        </w:rPr>
        <w:t>permanencia</w:t>
      </w:r>
      <w:r w:rsidRPr="00EA69A5">
        <w:rPr>
          <w:rFonts w:cs="Arial"/>
          <w:sz w:val="24"/>
          <w:szCs w:val="24"/>
        </w:rPr>
        <w:t xml:space="preserve"> y retiro) y las rutas de cadena de valor (felicidad, crecimiento, servicio, calidad e información), el Sistema de Gestión Integral del Talento Humano se articula con estos elementos con el fin de tener una gestión</w:t>
      </w:r>
      <w:r w:rsidR="00D82322" w:rsidRPr="00EA69A5">
        <w:rPr>
          <w:rFonts w:cs="Arial"/>
          <w:sz w:val="24"/>
          <w:szCs w:val="24"/>
        </w:rPr>
        <w:t xml:space="preserve"> coherente y </w:t>
      </w:r>
      <w:r w:rsidRPr="00EA69A5">
        <w:rPr>
          <w:rFonts w:cs="Arial"/>
          <w:sz w:val="24"/>
          <w:szCs w:val="24"/>
        </w:rPr>
        <w:t>articulada con los diferentes insumos, tal como se observa a continuación:</w:t>
      </w:r>
    </w:p>
    <w:p w:rsidR="00D369B0" w:rsidRPr="00EA69A5" w:rsidRDefault="00D369B0" w:rsidP="00D369B0">
      <w:pPr>
        <w:pStyle w:val="Sinespaciado"/>
        <w:tabs>
          <w:tab w:val="center" w:pos="4252"/>
          <w:tab w:val="right" w:pos="8504"/>
          <w:tab w:val="right" w:pos="8789"/>
        </w:tabs>
        <w:spacing w:line="276" w:lineRule="auto"/>
        <w:ind w:right="51"/>
        <w:jc w:val="both"/>
        <w:rPr>
          <w:rFonts w:cs="Arial"/>
          <w:sz w:val="24"/>
          <w:szCs w:val="24"/>
        </w:rPr>
      </w:pPr>
    </w:p>
    <w:p w:rsidR="00D369B0" w:rsidRPr="00EA69A5" w:rsidRDefault="00B866EE" w:rsidP="00D369B0">
      <w:pPr>
        <w:pStyle w:val="Sinespaciado"/>
        <w:tabs>
          <w:tab w:val="center" w:pos="4252"/>
          <w:tab w:val="right" w:pos="8504"/>
          <w:tab w:val="right" w:pos="8789"/>
        </w:tabs>
        <w:spacing w:line="276" w:lineRule="auto"/>
        <w:ind w:right="51"/>
        <w:jc w:val="both"/>
        <w:rPr>
          <w:rFonts w:cs="Arial"/>
          <w:i/>
          <w:sz w:val="16"/>
          <w:szCs w:val="24"/>
        </w:rPr>
      </w:pPr>
      <w:r w:rsidRPr="00EA69A5">
        <w:rPr>
          <w:noProof/>
          <w:lang w:val="es-ES" w:eastAsia="es-ES"/>
        </w:rPr>
        <w:drawing>
          <wp:inline distT="0" distB="0" distL="0" distR="0">
            <wp:extent cx="5611577" cy="1157844"/>
            <wp:effectExtent l="0" t="0" r="8255" b="444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21204" cy="1159830"/>
                    </a:xfrm>
                    <a:prstGeom prst="rect">
                      <a:avLst/>
                    </a:prstGeom>
                    <a:noFill/>
                    <a:ln>
                      <a:noFill/>
                    </a:ln>
                  </pic:spPr>
                </pic:pic>
              </a:graphicData>
            </a:graphic>
          </wp:inline>
        </w:drawing>
      </w:r>
      <w:r w:rsidR="007368F4" w:rsidRPr="00EA69A5">
        <w:rPr>
          <w:rFonts w:cs="Arial"/>
          <w:i/>
          <w:sz w:val="16"/>
          <w:szCs w:val="24"/>
        </w:rPr>
        <w:t>Fuente: Creación propia</w:t>
      </w:r>
    </w:p>
    <w:p w:rsidR="001414D1" w:rsidRPr="00EA69A5" w:rsidRDefault="001414D1" w:rsidP="009303D2">
      <w:pPr>
        <w:pStyle w:val="Ttulo2"/>
        <w:numPr>
          <w:ilvl w:val="1"/>
          <w:numId w:val="1"/>
        </w:numPr>
        <w:ind w:left="567" w:hanging="567"/>
        <w:rPr>
          <w:rFonts w:asciiTheme="minorHAnsi" w:hAnsiTheme="minorHAnsi"/>
          <w:b/>
          <w:color w:val="auto"/>
          <w:sz w:val="24"/>
          <w:szCs w:val="24"/>
        </w:rPr>
      </w:pPr>
      <w:bookmarkStart w:id="21" w:name="_Toc496885549"/>
      <w:r w:rsidRPr="00EA69A5">
        <w:rPr>
          <w:rFonts w:asciiTheme="minorHAnsi" w:hAnsiTheme="minorHAnsi"/>
          <w:b/>
          <w:color w:val="auto"/>
          <w:sz w:val="24"/>
          <w:szCs w:val="24"/>
        </w:rPr>
        <w:lastRenderedPageBreak/>
        <w:t>PLAN ESTRATÉGICO</w:t>
      </w:r>
      <w:bookmarkEnd w:id="21"/>
    </w:p>
    <w:p w:rsidR="001414D1" w:rsidRPr="00EA69A5" w:rsidRDefault="001414D1" w:rsidP="001414D1"/>
    <w:p w:rsidR="00AE011F" w:rsidRPr="00EA69A5" w:rsidRDefault="001414D1" w:rsidP="009303D2">
      <w:pPr>
        <w:pStyle w:val="Ttulo2"/>
        <w:numPr>
          <w:ilvl w:val="2"/>
          <w:numId w:val="1"/>
        </w:numPr>
        <w:ind w:left="851" w:hanging="851"/>
        <w:rPr>
          <w:rFonts w:asciiTheme="minorHAnsi" w:hAnsiTheme="minorHAnsi"/>
          <w:b/>
          <w:color w:val="auto"/>
          <w:sz w:val="24"/>
          <w:szCs w:val="24"/>
        </w:rPr>
      </w:pPr>
      <w:bookmarkStart w:id="22" w:name="_Toc496885550"/>
      <w:r w:rsidRPr="00EA69A5">
        <w:rPr>
          <w:rFonts w:asciiTheme="minorHAnsi" w:hAnsiTheme="minorHAnsi"/>
          <w:b/>
          <w:color w:val="auto"/>
          <w:sz w:val="24"/>
          <w:szCs w:val="24"/>
        </w:rPr>
        <w:t>Objetivo</w:t>
      </w:r>
      <w:bookmarkEnd w:id="22"/>
    </w:p>
    <w:p w:rsidR="00795B52" w:rsidRPr="00EA69A5" w:rsidRDefault="00795B52" w:rsidP="00795B52"/>
    <w:p w:rsidR="00F62C94" w:rsidRPr="00EA69A5" w:rsidRDefault="00220214" w:rsidP="003F7D14">
      <w:pPr>
        <w:jc w:val="both"/>
        <w:rPr>
          <w:rFonts w:cs="Arial"/>
          <w:sz w:val="24"/>
          <w:szCs w:val="24"/>
        </w:rPr>
      </w:pPr>
      <w:r w:rsidRPr="00EA69A5">
        <w:rPr>
          <w:rFonts w:cs="Arial"/>
          <w:sz w:val="24"/>
          <w:szCs w:val="24"/>
        </w:rPr>
        <w:t xml:space="preserve">Desarrollar e implementar la Gestión </w:t>
      </w:r>
      <w:r w:rsidR="003F157D" w:rsidRPr="00EA69A5">
        <w:rPr>
          <w:rFonts w:cs="Arial"/>
          <w:sz w:val="24"/>
          <w:szCs w:val="24"/>
        </w:rPr>
        <w:t xml:space="preserve">del Talento Humano </w:t>
      </w:r>
      <w:r w:rsidRPr="00EA69A5">
        <w:rPr>
          <w:rFonts w:cs="Arial"/>
          <w:sz w:val="24"/>
          <w:szCs w:val="24"/>
        </w:rPr>
        <w:t xml:space="preserve">contribuyendo </w:t>
      </w:r>
      <w:r w:rsidR="006E1720" w:rsidRPr="00EA69A5">
        <w:rPr>
          <w:rFonts w:cs="Arial"/>
          <w:sz w:val="24"/>
          <w:szCs w:val="24"/>
        </w:rPr>
        <w:t>al mejoramiento de las competencias, capacidades, conocimientos, habilidades y calidad de vida de los servidores públicos</w:t>
      </w:r>
      <w:r w:rsidR="003F157D" w:rsidRPr="00EA69A5">
        <w:rPr>
          <w:rFonts w:cs="Arial"/>
          <w:sz w:val="24"/>
          <w:szCs w:val="24"/>
        </w:rPr>
        <w:t>, articulando l</w:t>
      </w:r>
      <w:r w:rsidR="00743627" w:rsidRPr="00EA69A5">
        <w:rPr>
          <w:rFonts w:cs="Arial"/>
          <w:sz w:val="24"/>
          <w:szCs w:val="24"/>
        </w:rPr>
        <w:t>o</w:t>
      </w:r>
      <w:r w:rsidR="003F157D" w:rsidRPr="00EA69A5">
        <w:rPr>
          <w:rFonts w:cs="Arial"/>
          <w:sz w:val="24"/>
          <w:szCs w:val="24"/>
        </w:rPr>
        <w:t xml:space="preserve">s </w:t>
      </w:r>
      <w:r w:rsidR="00743627" w:rsidRPr="00EA69A5">
        <w:rPr>
          <w:rFonts w:cs="Arial"/>
          <w:sz w:val="24"/>
          <w:szCs w:val="24"/>
        </w:rPr>
        <w:t>intereses</w:t>
      </w:r>
      <w:r w:rsidR="003F157D" w:rsidRPr="00EA69A5">
        <w:rPr>
          <w:rFonts w:cs="Arial"/>
          <w:sz w:val="24"/>
          <w:szCs w:val="24"/>
        </w:rPr>
        <w:t xml:space="preserve"> individuales y </w:t>
      </w:r>
      <w:r w:rsidR="00743627" w:rsidRPr="00EA69A5">
        <w:rPr>
          <w:rFonts w:cs="Arial"/>
          <w:sz w:val="24"/>
          <w:szCs w:val="24"/>
        </w:rPr>
        <w:t>las necesidades</w:t>
      </w:r>
      <w:r w:rsidR="003F157D" w:rsidRPr="00EA69A5">
        <w:rPr>
          <w:rFonts w:cs="Arial"/>
          <w:sz w:val="24"/>
          <w:szCs w:val="24"/>
        </w:rPr>
        <w:t xml:space="preserve"> organizacionales para el logro del direccionamiento estratégico institucional.</w:t>
      </w:r>
    </w:p>
    <w:p w:rsidR="00073FD5" w:rsidRPr="00EA69A5" w:rsidRDefault="00303D1B" w:rsidP="009303D2">
      <w:pPr>
        <w:pStyle w:val="Ttulo2"/>
        <w:numPr>
          <w:ilvl w:val="2"/>
          <w:numId w:val="1"/>
        </w:numPr>
        <w:ind w:left="851" w:hanging="851"/>
        <w:rPr>
          <w:rFonts w:asciiTheme="minorHAnsi" w:hAnsiTheme="minorHAnsi"/>
          <w:b/>
          <w:color w:val="auto"/>
          <w:sz w:val="24"/>
          <w:szCs w:val="24"/>
        </w:rPr>
      </w:pPr>
      <w:bookmarkStart w:id="23" w:name="_Toc496885551"/>
      <w:r w:rsidRPr="00EA69A5">
        <w:rPr>
          <w:rFonts w:asciiTheme="minorHAnsi" w:hAnsiTheme="minorHAnsi"/>
          <w:b/>
          <w:color w:val="auto"/>
          <w:sz w:val="24"/>
          <w:szCs w:val="24"/>
        </w:rPr>
        <w:t>Objetivos específicos</w:t>
      </w:r>
      <w:bookmarkEnd w:id="23"/>
    </w:p>
    <w:p w:rsidR="00795B52" w:rsidRPr="00EA69A5" w:rsidRDefault="00795B52" w:rsidP="00795B52"/>
    <w:p w:rsidR="00323EB7" w:rsidRPr="00EA69A5" w:rsidRDefault="00323EB7" w:rsidP="009303D2">
      <w:pPr>
        <w:pStyle w:val="Prrafodelista"/>
        <w:numPr>
          <w:ilvl w:val="0"/>
          <w:numId w:val="15"/>
        </w:numPr>
        <w:ind w:left="426" w:hanging="426"/>
        <w:jc w:val="both"/>
        <w:rPr>
          <w:sz w:val="24"/>
          <w:szCs w:val="24"/>
        </w:rPr>
      </w:pPr>
      <w:r w:rsidRPr="00EA69A5">
        <w:rPr>
          <w:sz w:val="24"/>
          <w:szCs w:val="24"/>
        </w:rPr>
        <w:t xml:space="preserve">Mantener la </w:t>
      </w:r>
      <w:r w:rsidR="005C7B9E" w:rsidRPr="00EA69A5">
        <w:rPr>
          <w:sz w:val="24"/>
          <w:szCs w:val="24"/>
        </w:rPr>
        <w:t xml:space="preserve">coherencia estratégica de las diferentes políticas y prácticas de Gestión Humana, articulándolas con las prioridades de la Entidad, contribuyendo al logro de los objetivos institucionales. </w:t>
      </w:r>
    </w:p>
    <w:p w:rsidR="00610F13" w:rsidRPr="00EA69A5" w:rsidRDefault="002B78C5" w:rsidP="009303D2">
      <w:pPr>
        <w:pStyle w:val="Prrafodelista"/>
        <w:numPr>
          <w:ilvl w:val="0"/>
          <w:numId w:val="15"/>
        </w:numPr>
        <w:ind w:left="426" w:hanging="426"/>
        <w:jc w:val="both"/>
        <w:rPr>
          <w:sz w:val="24"/>
          <w:szCs w:val="24"/>
        </w:rPr>
      </w:pPr>
      <w:r w:rsidRPr="00EA69A5">
        <w:rPr>
          <w:sz w:val="24"/>
          <w:szCs w:val="24"/>
        </w:rPr>
        <w:t>Desarrollar e implementar políticas de gestión humana que permitan consolidar la organización del trabajo</w:t>
      </w:r>
      <w:r w:rsidR="00654762" w:rsidRPr="00EA69A5">
        <w:rPr>
          <w:sz w:val="24"/>
          <w:szCs w:val="24"/>
        </w:rPr>
        <w:t xml:space="preserve"> y la gestión del empleo</w:t>
      </w:r>
      <w:r w:rsidRPr="00EA69A5">
        <w:rPr>
          <w:sz w:val="24"/>
          <w:szCs w:val="24"/>
        </w:rPr>
        <w:t xml:space="preserve"> de manera eficiente, de acuerdo a las necesidades </w:t>
      </w:r>
      <w:r w:rsidR="00654762" w:rsidRPr="00EA69A5">
        <w:rPr>
          <w:sz w:val="24"/>
          <w:szCs w:val="24"/>
        </w:rPr>
        <w:t>institucionales</w:t>
      </w:r>
      <w:r w:rsidRPr="00EA69A5">
        <w:rPr>
          <w:sz w:val="24"/>
          <w:szCs w:val="24"/>
        </w:rPr>
        <w:t>.</w:t>
      </w:r>
    </w:p>
    <w:p w:rsidR="00500A9C" w:rsidRPr="00EA69A5" w:rsidRDefault="007679A9" w:rsidP="009303D2">
      <w:pPr>
        <w:pStyle w:val="Prrafodelista"/>
        <w:numPr>
          <w:ilvl w:val="0"/>
          <w:numId w:val="15"/>
        </w:numPr>
        <w:ind w:left="426" w:hanging="426"/>
        <w:jc w:val="both"/>
        <w:rPr>
          <w:sz w:val="24"/>
          <w:szCs w:val="24"/>
        </w:rPr>
      </w:pPr>
      <w:r>
        <w:rPr>
          <w:sz w:val="24"/>
          <w:szCs w:val="24"/>
        </w:rPr>
        <w:t>Promover</w:t>
      </w:r>
      <w:r w:rsidR="00152663" w:rsidRPr="00EA69A5">
        <w:rPr>
          <w:sz w:val="24"/>
          <w:szCs w:val="24"/>
        </w:rPr>
        <w:t xml:space="preserve"> </w:t>
      </w:r>
      <w:r w:rsidR="000A0A24" w:rsidRPr="00EA69A5">
        <w:rPr>
          <w:sz w:val="24"/>
          <w:szCs w:val="24"/>
        </w:rPr>
        <w:t>en los servidores de la Entidad la cultura de la</w:t>
      </w:r>
      <w:r w:rsidR="00152663" w:rsidRPr="00EA69A5">
        <w:rPr>
          <w:sz w:val="24"/>
          <w:szCs w:val="24"/>
        </w:rPr>
        <w:t xml:space="preserve"> evaluación del desempeño</w:t>
      </w:r>
      <w:r w:rsidR="000A0A24" w:rsidRPr="00EA69A5">
        <w:rPr>
          <w:sz w:val="24"/>
          <w:szCs w:val="24"/>
        </w:rPr>
        <w:t>,</w:t>
      </w:r>
      <w:r w:rsidR="0096600F" w:rsidRPr="00EA69A5">
        <w:rPr>
          <w:sz w:val="24"/>
          <w:szCs w:val="24"/>
        </w:rPr>
        <w:t xml:space="preserve"> </w:t>
      </w:r>
      <w:r w:rsidR="00610F13" w:rsidRPr="00EA69A5">
        <w:rPr>
          <w:sz w:val="24"/>
          <w:szCs w:val="24"/>
        </w:rPr>
        <w:t>como una herramienta</w:t>
      </w:r>
      <w:r>
        <w:rPr>
          <w:sz w:val="24"/>
          <w:szCs w:val="24"/>
        </w:rPr>
        <w:t xml:space="preserve"> de gestión</w:t>
      </w:r>
      <w:r w:rsidR="00610F13" w:rsidRPr="00EA69A5">
        <w:rPr>
          <w:sz w:val="24"/>
          <w:szCs w:val="24"/>
        </w:rPr>
        <w:t xml:space="preserve"> para fortalecer las competencias</w:t>
      </w:r>
      <w:r w:rsidR="000A0A24" w:rsidRPr="00EA69A5">
        <w:rPr>
          <w:sz w:val="24"/>
          <w:szCs w:val="24"/>
        </w:rPr>
        <w:t xml:space="preserve"> laborales</w:t>
      </w:r>
      <w:r w:rsidR="00610F13" w:rsidRPr="00EA69A5">
        <w:rPr>
          <w:sz w:val="24"/>
          <w:szCs w:val="24"/>
        </w:rPr>
        <w:t xml:space="preserve"> y mejorar la productividad organizacional.</w:t>
      </w:r>
    </w:p>
    <w:p w:rsidR="009554CF" w:rsidRPr="005020BF" w:rsidRDefault="005020BF" w:rsidP="009303D2">
      <w:pPr>
        <w:pStyle w:val="Prrafodelista"/>
        <w:numPr>
          <w:ilvl w:val="0"/>
          <w:numId w:val="15"/>
        </w:numPr>
        <w:ind w:left="426" w:hanging="426"/>
        <w:jc w:val="both"/>
        <w:rPr>
          <w:sz w:val="24"/>
          <w:szCs w:val="24"/>
        </w:rPr>
      </w:pPr>
      <w:r w:rsidRPr="005020BF">
        <w:rPr>
          <w:sz w:val="24"/>
          <w:szCs w:val="24"/>
        </w:rPr>
        <w:t xml:space="preserve">Gestionar de manera </w:t>
      </w:r>
      <w:r w:rsidR="007679A9">
        <w:rPr>
          <w:sz w:val="24"/>
          <w:szCs w:val="24"/>
        </w:rPr>
        <w:t>eficiente y eficaz</w:t>
      </w:r>
      <w:r w:rsidRPr="005020BF">
        <w:rPr>
          <w:sz w:val="24"/>
          <w:szCs w:val="24"/>
        </w:rPr>
        <w:t xml:space="preserve"> las novedades para </w:t>
      </w:r>
      <w:r w:rsidR="007679A9">
        <w:rPr>
          <w:sz w:val="24"/>
          <w:szCs w:val="24"/>
        </w:rPr>
        <w:t xml:space="preserve">la liquidación y </w:t>
      </w:r>
      <w:r w:rsidRPr="005020BF">
        <w:rPr>
          <w:sz w:val="24"/>
          <w:szCs w:val="24"/>
        </w:rPr>
        <w:t xml:space="preserve">pago de factores salariales y prestacionales </w:t>
      </w:r>
      <w:r>
        <w:rPr>
          <w:sz w:val="24"/>
          <w:szCs w:val="24"/>
        </w:rPr>
        <w:t>de</w:t>
      </w:r>
      <w:r w:rsidRPr="005020BF">
        <w:rPr>
          <w:sz w:val="24"/>
          <w:szCs w:val="24"/>
        </w:rPr>
        <w:t xml:space="preserve"> los servidores que conforman la Planta de Personal d</w:t>
      </w:r>
      <w:r>
        <w:rPr>
          <w:sz w:val="24"/>
          <w:szCs w:val="24"/>
        </w:rPr>
        <w:t>e la entidad.</w:t>
      </w:r>
    </w:p>
    <w:p w:rsidR="009167F6" w:rsidRPr="00EA69A5" w:rsidRDefault="009554CF" w:rsidP="009303D2">
      <w:pPr>
        <w:pStyle w:val="Prrafodelista"/>
        <w:numPr>
          <w:ilvl w:val="0"/>
          <w:numId w:val="15"/>
        </w:numPr>
        <w:ind w:left="426" w:hanging="426"/>
        <w:jc w:val="both"/>
        <w:rPr>
          <w:sz w:val="24"/>
          <w:szCs w:val="24"/>
        </w:rPr>
      </w:pPr>
      <w:r w:rsidRPr="00EA69A5">
        <w:rPr>
          <w:sz w:val="24"/>
          <w:szCs w:val="24"/>
        </w:rPr>
        <w:t>Definir e implementar políticas y prácticas que potencialicen el desarrollo y fortalecimiento de las competencias laborales y co</w:t>
      </w:r>
      <w:r w:rsidR="00A963F8">
        <w:rPr>
          <w:sz w:val="24"/>
          <w:szCs w:val="24"/>
        </w:rPr>
        <w:t>mportamentales del talento humano</w:t>
      </w:r>
      <w:r w:rsidRPr="00EA69A5">
        <w:rPr>
          <w:sz w:val="24"/>
          <w:szCs w:val="24"/>
        </w:rPr>
        <w:t xml:space="preserve"> de la Entidad, como aspecto integrador de las expectativas individuales y las necesidades institucionales</w:t>
      </w:r>
      <w:r w:rsidR="009450CA" w:rsidRPr="00EA69A5">
        <w:rPr>
          <w:sz w:val="24"/>
          <w:szCs w:val="24"/>
        </w:rPr>
        <w:t xml:space="preserve">, para el logro de las metas </w:t>
      </w:r>
      <w:r w:rsidRPr="00EA69A5">
        <w:rPr>
          <w:sz w:val="24"/>
          <w:szCs w:val="24"/>
        </w:rPr>
        <w:t>propuestas.</w:t>
      </w:r>
    </w:p>
    <w:p w:rsidR="008154BE" w:rsidRDefault="009167F6" w:rsidP="009303D2">
      <w:pPr>
        <w:pStyle w:val="Prrafodelista"/>
        <w:numPr>
          <w:ilvl w:val="0"/>
          <w:numId w:val="15"/>
        </w:numPr>
        <w:ind w:left="426" w:hanging="426"/>
        <w:jc w:val="both"/>
        <w:rPr>
          <w:sz w:val="24"/>
          <w:szCs w:val="24"/>
        </w:rPr>
      </w:pPr>
      <w:r w:rsidRPr="00EA69A5">
        <w:rPr>
          <w:sz w:val="24"/>
          <w:szCs w:val="24"/>
        </w:rPr>
        <w:t>Fo</w:t>
      </w:r>
      <w:r w:rsidR="00A963F8">
        <w:rPr>
          <w:sz w:val="24"/>
          <w:szCs w:val="24"/>
        </w:rPr>
        <w:t xml:space="preserve">rtalecer la dimensión humana del talento humano </w:t>
      </w:r>
      <w:r w:rsidRPr="00EA69A5">
        <w:rPr>
          <w:sz w:val="24"/>
          <w:szCs w:val="24"/>
        </w:rPr>
        <w:t xml:space="preserve">de la Entidad, a partir de </w:t>
      </w:r>
      <w:r w:rsidR="006D3F04" w:rsidRPr="00EA69A5">
        <w:rPr>
          <w:sz w:val="24"/>
          <w:szCs w:val="24"/>
        </w:rPr>
        <w:t>reconocerlos</w:t>
      </w:r>
      <w:r w:rsidRPr="00EA69A5">
        <w:rPr>
          <w:sz w:val="24"/>
          <w:szCs w:val="24"/>
        </w:rPr>
        <w:t xml:space="preserve"> como Seres Humanos Integrales que asumen diferentes roles en su vida (laboral, familiar, social, espiritual</w:t>
      </w:r>
      <w:r w:rsidR="006D3F04" w:rsidRPr="00EA69A5">
        <w:rPr>
          <w:sz w:val="24"/>
          <w:szCs w:val="24"/>
        </w:rPr>
        <w:t xml:space="preserve"> y físico), como elemento fundamental para elevar los niveles de satisfacción y productividad.</w:t>
      </w:r>
    </w:p>
    <w:p w:rsidR="00C104F3" w:rsidRPr="00EA69A5" w:rsidRDefault="009554CF" w:rsidP="008154BE">
      <w:pPr>
        <w:pStyle w:val="Prrafodelista"/>
        <w:ind w:left="426"/>
        <w:jc w:val="both"/>
        <w:rPr>
          <w:sz w:val="24"/>
          <w:szCs w:val="24"/>
        </w:rPr>
      </w:pPr>
      <w:r w:rsidRPr="00EA69A5">
        <w:rPr>
          <w:sz w:val="24"/>
          <w:szCs w:val="24"/>
        </w:rPr>
        <w:t xml:space="preserve"> </w:t>
      </w:r>
    </w:p>
    <w:p w:rsidR="00B54F5A" w:rsidRPr="00EA69A5" w:rsidRDefault="00B54F5A" w:rsidP="009303D2">
      <w:pPr>
        <w:pStyle w:val="Ttulo2"/>
        <w:numPr>
          <w:ilvl w:val="2"/>
          <w:numId w:val="1"/>
        </w:numPr>
        <w:ind w:left="851" w:hanging="851"/>
        <w:rPr>
          <w:rFonts w:asciiTheme="minorHAnsi" w:hAnsiTheme="minorHAnsi"/>
          <w:b/>
          <w:color w:val="auto"/>
          <w:sz w:val="24"/>
          <w:szCs w:val="24"/>
        </w:rPr>
      </w:pPr>
      <w:bookmarkStart w:id="24" w:name="_Toc496885552"/>
      <w:r w:rsidRPr="00EA69A5">
        <w:rPr>
          <w:rFonts w:asciiTheme="minorHAnsi" w:hAnsiTheme="minorHAnsi"/>
          <w:b/>
          <w:color w:val="auto"/>
          <w:sz w:val="24"/>
          <w:szCs w:val="24"/>
        </w:rPr>
        <w:lastRenderedPageBreak/>
        <w:t>Desarrollo de los Subsistemas</w:t>
      </w:r>
      <w:bookmarkEnd w:id="24"/>
    </w:p>
    <w:p w:rsidR="00B54F5A" w:rsidRDefault="00B54F5A" w:rsidP="00B54F5A">
      <w:pPr>
        <w:rPr>
          <w:b/>
          <w:sz w:val="24"/>
          <w:szCs w:val="24"/>
        </w:rPr>
      </w:pPr>
    </w:p>
    <w:p w:rsidR="00AC7CDB" w:rsidRPr="00AC7CDB" w:rsidRDefault="00AC7CDB" w:rsidP="00B54F5A">
      <w:pPr>
        <w:rPr>
          <w:sz w:val="24"/>
          <w:szCs w:val="24"/>
        </w:rPr>
      </w:pPr>
      <w:r>
        <w:rPr>
          <w:sz w:val="24"/>
          <w:szCs w:val="24"/>
        </w:rPr>
        <w:t>Manteniendo lo que actualmente se tiene en cada Subsistema, se plantean los siguientes retos de manera adicional para cada uno de ellos:</w:t>
      </w:r>
    </w:p>
    <w:p w:rsidR="00AF440F" w:rsidRPr="00EA69A5" w:rsidRDefault="00AF440F" w:rsidP="009303D2">
      <w:pPr>
        <w:pStyle w:val="Prrafodelista"/>
        <w:numPr>
          <w:ilvl w:val="0"/>
          <w:numId w:val="16"/>
        </w:numPr>
        <w:ind w:left="426" w:hanging="426"/>
        <w:rPr>
          <w:b/>
          <w:sz w:val="24"/>
          <w:szCs w:val="24"/>
        </w:rPr>
      </w:pPr>
      <w:r w:rsidRPr="00EA69A5">
        <w:rPr>
          <w:b/>
          <w:sz w:val="24"/>
          <w:szCs w:val="24"/>
        </w:rPr>
        <w:t>Subsistema de Planificación</w:t>
      </w:r>
    </w:p>
    <w:p w:rsidR="004A0315" w:rsidRDefault="004A0315" w:rsidP="009303D2">
      <w:pPr>
        <w:pStyle w:val="Prrafodelista"/>
        <w:numPr>
          <w:ilvl w:val="0"/>
          <w:numId w:val="17"/>
        </w:numPr>
        <w:ind w:left="709" w:hanging="283"/>
        <w:jc w:val="both"/>
        <w:rPr>
          <w:sz w:val="24"/>
          <w:szCs w:val="24"/>
        </w:rPr>
      </w:pPr>
      <w:r>
        <w:rPr>
          <w:sz w:val="24"/>
          <w:szCs w:val="24"/>
        </w:rPr>
        <w:t>Posicionar a la Dirección de Gestión Humana como un aliado estratégico tanto a nivel institucional como con las personas que laboran en la Entidad.</w:t>
      </w:r>
    </w:p>
    <w:p w:rsidR="00B54F5A" w:rsidRPr="00EA69A5" w:rsidRDefault="00C23F5E" w:rsidP="009303D2">
      <w:pPr>
        <w:pStyle w:val="Prrafodelista"/>
        <w:numPr>
          <w:ilvl w:val="0"/>
          <w:numId w:val="17"/>
        </w:numPr>
        <w:ind w:left="709" w:hanging="283"/>
        <w:jc w:val="both"/>
        <w:rPr>
          <w:sz w:val="24"/>
          <w:szCs w:val="24"/>
        </w:rPr>
      </w:pPr>
      <w:r w:rsidRPr="00EA69A5">
        <w:rPr>
          <w:sz w:val="24"/>
          <w:szCs w:val="24"/>
        </w:rPr>
        <w:t>Contar con un reservorio de información, en el cual se tenga recopilada, organizada, de fácil acceso y actualizada la normatividad relacionada con la gestión del talento humano emitida a nivel nacional y distrital, así como la información estratégica y básica de la entidad.</w:t>
      </w:r>
    </w:p>
    <w:p w:rsidR="00C23F5E" w:rsidRPr="00EA69A5" w:rsidRDefault="00C23F5E" w:rsidP="009303D2">
      <w:pPr>
        <w:pStyle w:val="Prrafodelista"/>
        <w:numPr>
          <w:ilvl w:val="0"/>
          <w:numId w:val="17"/>
        </w:numPr>
        <w:ind w:left="709" w:hanging="283"/>
        <w:jc w:val="both"/>
        <w:rPr>
          <w:sz w:val="24"/>
          <w:szCs w:val="24"/>
        </w:rPr>
      </w:pPr>
      <w:r w:rsidRPr="00EA69A5">
        <w:rPr>
          <w:sz w:val="24"/>
          <w:szCs w:val="24"/>
        </w:rPr>
        <w:t>Fortalecer el instrumento existente de la “Planta de Personal”</w:t>
      </w:r>
      <w:r w:rsidR="00CB06A6">
        <w:rPr>
          <w:sz w:val="24"/>
          <w:szCs w:val="24"/>
        </w:rPr>
        <w:t xml:space="preserve"> </w:t>
      </w:r>
      <w:r w:rsidR="00CB06A6" w:rsidRPr="00EA69A5">
        <w:rPr>
          <w:sz w:val="24"/>
          <w:szCs w:val="24"/>
        </w:rPr>
        <w:t>y articularlo con</w:t>
      </w:r>
      <w:r w:rsidR="00612A55">
        <w:rPr>
          <w:sz w:val="24"/>
          <w:szCs w:val="24"/>
        </w:rPr>
        <w:t xml:space="preserve"> el aplicativo de</w:t>
      </w:r>
      <w:r w:rsidR="00CB06A6" w:rsidRPr="00EA69A5">
        <w:rPr>
          <w:sz w:val="24"/>
          <w:szCs w:val="24"/>
        </w:rPr>
        <w:t xml:space="preserve"> nómina</w:t>
      </w:r>
      <w:r w:rsidRPr="00EA69A5">
        <w:rPr>
          <w:sz w:val="24"/>
          <w:szCs w:val="24"/>
        </w:rPr>
        <w:t xml:space="preserve">, </w:t>
      </w:r>
      <w:r w:rsidR="00CB06A6">
        <w:rPr>
          <w:sz w:val="24"/>
          <w:szCs w:val="24"/>
        </w:rPr>
        <w:t xml:space="preserve">para </w:t>
      </w:r>
      <w:r w:rsidRPr="00EA69A5">
        <w:rPr>
          <w:sz w:val="24"/>
          <w:szCs w:val="24"/>
        </w:rPr>
        <w:t>que permita visualizar en tiempo real la información pertinente, generar reportes confiables, oportunos e inmediatos.</w:t>
      </w:r>
    </w:p>
    <w:p w:rsidR="00C23F5E" w:rsidRPr="00EA69A5" w:rsidRDefault="00C23F5E" w:rsidP="009303D2">
      <w:pPr>
        <w:pStyle w:val="Prrafodelista"/>
        <w:numPr>
          <w:ilvl w:val="0"/>
          <w:numId w:val="17"/>
        </w:numPr>
        <w:ind w:left="709" w:hanging="283"/>
        <w:jc w:val="both"/>
        <w:rPr>
          <w:sz w:val="24"/>
          <w:szCs w:val="24"/>
        </w:rPr>
      </w:pPr>
      <w:r w:rsidRPr="00EA69A5">
        <w:rPr>
          <w:sz w:val="24"/>
          <w:szCs w:val="24"/>
        </w:rPr>
        <w:t xml:space="preserve">Diseñar el instrumento de “Plan Anual de Vacantes” que permita </w:t>
      </w:r>
      <w:r w:rsidR="00BF7B62">
        <w:rPr>
          <w:sz w:val="24"/>
          <w:szCs w:val="24"/>
        </w:rPr>
        <w:t>establecer</w:t>
      </w:r>
      <w:r w:rsidRPr="00EA69A5">
        <w:rPr>
          <w:sz w:val="24"/>
          <w:szCs w:val="24"/>
        </w:rPr>
        <w:t xml:space="preserve"> su provisión a través de concurso de méritos, </w:t>
      </w:r>
      <w:r w:rsidR="00BF7B62">
        <w:rPr>
          <w:sz w:val="24"/>
          <w:szCs w:val="24"/>
        </w:rPr>
        <w:t>identificando</w:t>
      </w:r>
      <w:r w:rsidRPr="00EA69A5">
        <w:rPr>
          <w:sz w:val="24"/>
          <w:szCs w:val="24"/>
        </w:rPr>
        <w:t xml:space="preserve"> los cargos y recursos para cada vigencia fiscal. </w:t>
      </w:r>
    </w:p>
    <w:p w:rsidR="00C23F5E" w:rsidRPr="00EA69A5" w:rsidRDefault="00C23F5E" w:rsidP="009303D2">
      <w:pPr>
        <w:pStyle w:val="Prrafodelista"/>
        <w:numPr>
          <w:ilvl w:val="0"/>
          <w:numId w:val="17"/>
        </w:numPr>
        <w:ind w:left="709" w:hanging="283"/>
        <w:jc w:val="both"/>
        <w:rPr>
          <w:sz w:val="24"/>
          <w:szCs w:val="24"/>
        </w:rPr>
      </w:pPr>
      <w:r w:rsidRPr="00EA69A5">
        <w:rPr>
          <w:sz w:val="24"/>
          <w:szCs w:val="24"/>
        </w:rPr>
        <w:t>Diseñar el instrumento de “Plan de Previsión de Necesidades de Talento Humano” para la organización, acorde con el plan estratégico institucional, incluyendo concurso de méritos, encargos, uso de listas de elegibles, traslados, reubicaciones, entre otros.</w:t>
      </w:r>
    </w:p>
    <w:p w:rsidR="00C23F5E" w:rsidRPr="00EA69A5" w:rsidRDefault="00C23F5E" w:rsidP="009303D2">
      <w:pPr>
        <w:pStyle w:val="Prrafodelista"/>
        <w:numPr>
          <w:ilvl w:val="0"/>
          <w:numId w:val="17"/>
        </w:numPr>
        <w:ind w:left="709" w:hanging="283"/>
        <w:jc w:val="both"/>
        <w:rPr>
          <w:sz w:val="24"/>
          <w:szCs w:val="24"/>
        </w:rPr>
      </w:pPr>
      <w:r w:rsidRPr="00EA69A5">
        <w:rPr>
          <w:sz w:val="24"/>
          <w:szCs w:val="24"/>
        </w:rPr>
        <w:t xml:space="preserve">Articular permanentemente las acciones definidas en los planes y programas de Gestión Humana con </w:t>
      </w:r>
      <w:r w:rsidR="00235477">
        <w:rPr>
          <w:sz w:val="24"/>
          <w:szCs w:val="24"/>
        </w:rPr>
        <w:t xml:space="preserve">el </w:t>
      </w:r>
      <w:r w:rsidRPr="00EA69A5">
        <w:rPr>
          <w:sz w:val="24"/>
          <w:szCs w:val="24"/>
        </w:rPr>
        <w:t>Plan Estratégico de Gestión del Talen</w:t>
      </w:r>
      <w:r w:rsidR="00CE34ED" w:rsidRPr="00EA69A5">
        <w:rPr>
          <w:sz w:val="24"/>
          <w:szCs w:val="24"/>
        </w:rPr>
        <w:t>to Humano, una vez sean definidos</w:t>
      </w:r>
      <w:r w:rsidRPr="00EA69A5">
        <w:rPr>
          <w:sz w:val="24"/>
          <w:szCs w:val="24"/>
        </w:rPr>
        <w:t xml:space="preserve"> y adoptad</w:t>
      </w:r>
      <w:r w:rsidR="00CE34ED" w:rsidRPr="00EA69A5">
        <w:rPr>
          <w:sz w:val="24"/>
          <w:szCs w:val="24"/>
        </w:rPr>
        <w:t>o</w:t>
      </w:r>
      <w:r w:rsidRPr="00EA69A5">
        <w:rPr>
          <w:sz w:val="24"/>
          <w:szCs w:val="24"/>
        </w:rPr>
        <w:t>s en la Entidad en cada vigencia, verificando su ejecución de acuerdo a lo planificado y avaluando la eficacia de su implementación.</w:t>
      </w:r>
    </w:p>
    <w:p w:rsidR="00E3132E" w:rsidRDefault="00E3132E" w:rsidP="009303D2">
      <w:pPr>
        <w:pStyle w:val="Prrafodelista"/>
        <w:numPr>
          <w:ilvl w:val="0"/>
          <w:numId w:val="17"/>
        </w:numPr>
        <w:ind w:left="709" w:hanging="283"/>
        <w:jc w:val="both"/>
        <w:rPr>
          <w:sz w:val="24"/>
          <w:szCs w:val="24"/>
        </w:rPr>
      </w:pPr>
      <w:r w:rsidRPr="00E3132E">
        <w:rPr>
          <w:sz w:val="24"/>
          <w:szCs w:val="24"/>
        </w:rPr>
        <w:t>Definir y estructurar la documentación cor</w:t>
      </w:r>
      <w:r>
        <w:rPr>
          <w:sz w:val="24"/>
          <w:szCs w:val="24"/>
        </w:rPr>
        <w:t>respondiente a cada uno de los S</w:t>
      </w:r>
      <w:r w:rsidRPr="00E3132E">
        <w:rPr>
          <w:sz w:val="24"/>
          <w:szCs w:val="24"/>
        </w:rPr>
        <w:t xml:space="preserve">ubsistemas de Gestión Humana, de tal manera que sea posible anticiparse a los acontecimientos, programarse y preparar las estrategias, permitiendo que todos los componentes y elementos que se involucran en el proceso, queden alineados en el Sistema Integrado de Gestión </w:t>
      </w:r>
      <w:r w:rsidR="00BF7B62">
        <w:rPr>
          <w:sz w:val="24"/>
          <w:szCs w:val="24"/>
        </w:rPr>
        <w:t>Humana</w:t>
      </w:r>
      <w:r>
        <w:rPr>
          <w:sz w:val="24"/>
          <w:szCs w:val="24"/>
        </w:rPr>
        <w:t>.</w:t>
      </w:r>
    </w:p>
    <w:p w:rsidR="00C23F5E" w:rsidRDefault="00CE34ED" w:rsidP="009303D2">
      <w:pPr>
        <w:pStyle w:val="Prrafodelista"/>
        <w:numPr>
          <w:ilvl w:val="0"/>
          <w:numId w:val="17"/>
        </w:numPr>
        <w:ind w:left="709" w:hanging="283"/>
        <w:jc w:val="both"/>
        <w:rPr>
          <w:sz w:val="24"/>
          <w:szCs w:val="24"/>
        </w:rPr>
      </w:pPr>
      <w:r w:rsidRPr="00EA69A5">
        <w:rPr>
          <w:sz w:val="24"/>
          <w:szCs w:val="24"/>
        </w:rPr>
        <w:t>Diseñar e implementar</w:t>
      </w:r>
      <w:r w:rsidR="00C23F5E" w:rsidRPr="00EA69A5">
        <w:rPr>
          <w:sz w:val="24"/>
          <w:szCs w:val="24"/>
        </w:rPr>
        <w:t xml:space="preserve"> indicadores de impacto que permitan medir la efectivid</w:t>
      </w:r>
      <w:r w:rsidR="00BF7B62">
        <w:rPr>
          <w:sz w:val="24"/>
          <w:szCs w:val="24"/>
        </w:rPr>
        <w:t>ad de las acciones realizadas en el Sistema Integrado de</w:t>
      </w:r>
      <w:r w:rsidR="00C23F5E" w:rsidRPr="00EA69A5">
        <w:rPr>
          <w:sz w:val="24"/>
          <w:szCs w:val="24"/>
        </w:rPr>
        <w:t xml:space="preserve"> </w:t>
      </w:r>
      <w:r w:rsidR="00BF7B62">
        <w:rPr>
          <w:sz w:val="24"/>
          <w:szCs w:val="24"/>
        </w:rPr>
        <w:t>Gestión H</w:t>
      </w:r>
      <w:r w:rsidR="00C23F5E" w:rsidRPr="00EA69A5">
        <w:rPr>
          <w:sz w:val="24"/>
          <w:szCs w:val="24"/>
        </w:rPr>
        <w:t>umana.</w:t>
      </w:r>
    </w:p>
    <w:p w:rsidR="00A730C3" w:rsidRPr="00EA69A5" w:rsidRDefault="00A730C3" w:rsidP="009303D2">
      <w:pPr>
        <w:pStyle w:val="Prrafodelista"/>
        <w:numPr>
          <w:ilvl w:val="0"/>
          <w:numId w:val="17"/>
        </w:numPr>
        <w:ind w:left="709" w:hanging="283"/>
        <w:jc w:val="both"/>
        <w:rPr>
          <w:sz w:val="24"/>
          <w:szCs w:val="24"/>
        </w:rPr>
      </w:pPr>
      <w:r>
        <w:rPr>
          <w:sz w:val="24"/>
          <w:szCs w:val="24"/>
        </w:rPr>
        <w:lastRenderedPageBreak/>
        <w:t>Realizar la medición de satisfacción de los servicios que ofrece la Dirección de</w:t>
      </w:r>
      <w:r w:rsidR="00BF04C5">
        <w:rPr>
          <w:sz w:val="24"/>
          <w:szCs w:val="24"/>
        </w:rPr>
        <w:t xml:space="preserve"> Gestión Humana a las personas que hacen parte</w:t>
      </w:r>
      <w:r>
        <w:rPr>
          <w:sz w:val="24"/>
          <w:szCs w:val="24"/>
        </w:rPr>
        <w:t xml:space="preserve"> de la entidad, a través de instrumentos diseñados para tal fin.</w:t>
      </w:r>
    </w:p>
    <w:p w:rsidR="002859BF" w:rsidRPr="00EA69A5" w:rsidRDefault="002859BF" w:rsidP="002859BF">
      <w:pPr>
        <w:pStyle w:val="Prrafodelista"/>
        <w:ind w:left="426"/>
        <w:rPr>
          <w:b/>
          <w:sz w:val="24"/>
          <w:szCs w:val="24"/>
        </w:rPr>
      </w:pPr>
    </w:p>
    <w:p w:rsidR="00073FD5" w:rsidRPr="00EA69A5" w:rsidRDefault="00073FD5" w:rsidP="009303D2">
      <w:pPr>
        <w:pStyle w:val="Prrafodelista"/>
        <w:numPr>
          <w:ilvl w:val="0"/>
          <w:numId w:val="16"/>
        </w:numPr>
        <w:ind w:left="426" w:hanging="426"/>
        <w:rPr>
          <w:b/>
          <w:sz w:val="24"/>
          <w:szCs w:val="24"/>
        </w:rPr>
      </w:pPr>
      <w:r w:rsidRPr="00EA69A5">
        <w:rPr>
          <w:b/>
          <w:sz w:val="24"/>
          <w:szCs w:val="24"/>
        </w:rPr>
        <w:t>Subsistema de Organización en el Trabajo</w:t>
      </w:r>
    </w:p>
    <w:p w:rsidR="00AF3F31" w:rsidRPr="00EA69A5" w:rsidRDefault="00883AA0" w:rsidP="009303D2">
      <w:pPr>
        <w:pStyle w:val="Prrafodelista"/>
        <w:numPr>
          <w:ilvl w:val="0"/>
          <w:numId w:val="18"/>
        </w:numPr>
        <w:jc w:val="both"/>
        <w:rPr>
          <w:sz w:val="24"/>
          <w:szCs w:val="24"/>
        </w:rPr>
      </w:pPr>
      <w:r>
        <w:rPr>
          <w:sz w:val="24"/>
          <w:szCs w:val="24"/>
        </w:rPr>
        <w:t xml:space="preserve">Realizar </w:t>
      </w:r>
      <w:r w:rsidR="00AF3F31" w:rsidRPr="00EA69A5">
        <w:rPr>
          <w:sz w:val="24"/>
          <w:szCs w:val="24"/>
        </w:rPr>
        <w:t xml:space="preserve">el estudio de cargas de trabajo </w:t>
      </w:r>
      <w:r>
        <w:rPr>
          <w:sz w:val="24"/>
          <w:szCs w:val="24"/>
        </w:rPr>
        <w:t>en relación con las competencias actuales de la entidad o cuando se asignen nuevas</w:t>
      </w:r>
      <w:r w:rsidR="00AF3F31" w:rsidRPr="00EA69A5">
        <w:rPr>
          <w:sz w:val="24"/>
          <w:szCs w:val="24"/>
        </w:rPr>
        <w:t xml:space="preserve">, </w:t>
      </w:r>
      <w:r>
        <w:rPr>
          <w:sz w:val="24"/>
          <w:szCs w:val="24"/>
        </w:rPr>
        <w:t>para identificar l</w:t>
      </w:r>
      <w:r w:rsidR="00AF3F31" w:rsidRPr="00EA69A5">
        <w:rPr>
          <w:sz w:val="24"/>
          <w:szCs w:val="24"/>
        </w:rPr>
        <w:t xml:space="preserve">as necesidades de personal o reasignar responsables a los procesos. </w:t>
      </w:r>
    </w:p>
    <w:p w:rsidR="00D075DF" w:rsidRPr="00EA69A5" w:rsidRDefault="00AF3F31" w:rsidP="009303D2">
      <w:pPr>
        <w:pStyle w:val="Prrafodelista"/>
        <w:numPr>
          <w:ilvl w:val="0"/>
          <w:numId w:val="18"/>
        </w:numPr>
        <w:jc w:val="both"/>
        <w:rPr>
          <w:sz w:val="24"/>
          <w:szCs w:val="24"/>
        </w:rPr>
      </w:pPr>
      <w:r w:rsidRPr="00EA69A5">
        <w:rPr>
          <w:sz w:val="24"/>
          <w:szCs w:val="24"/>
        </w:rPr>
        <w:t>Revisar y ajustar el manual específico de funciones, requisitos y competencias laborales, acorde con las necesidades institucionales y las disposiciones normativas vigentes, y disponerlo para consulta en la entidad.</w:t>
      </w:r>
    </w:p>
    <w:p w:rsidR="00AF3F31" w:rsidRPr="00EA69A5" w:rsidRDefault="00AF3F31" w:rsidP="009303D2">
      <w:pPr>
        <w:pStyle w:val="Prrafodelista"/>
        <w:numPr>
          <w:ilvl w:val="0"/>
          <w:numId w:val="18"/>
        </w:numPr>
        <w:jc w:val="both"/>
        <w:rPr>
          <w:sz w:val="24"/>
          <w:szCs w:val="24"/>
        </w:rPr>
      </w:pPr>
      <w:r w:rsidRPr="00EA69A5">
        <w:rPr>
          <w:sz w:val="24"/>
          <w:szCs w:val="24"/>
        </w:rPr>
        <w:t xml:space="preserve">Contar con un </w:t>
      </w:r>
      <w:r w:rsidR="003F3F71">
        <w:rPr>
          <w:sz w:val="24"/>
          <w:szCs w:val="24"/>
        </w:rPr>
        <w:t>documento</w:t>
      </w:r>
      <w:r w:rsidRPr="00EA69A5">
        <w:rPr>
          <w:sz w:val="24"/>
          <w:szCs w:val="24"/>
        </w:rPr>
        <w:t xml:space="preserve"> que </w:t>
      </w:r>
      <w:r w:rsidR="00250F76">
        <w:rPr>
          <w:sz w:val="24"/>
          <w:szCs w:val="24"/>
        </w:rPr>
        <w:t xml:space="preserve">defina </w:t>
      </w:r>
      <w:r w:rsidR="003F3F71">
        <w:rPr>
          <w:sz w:val="24"/>
          <w:szCs w:val="24"/>
        </w:rPr>
        <w:t xml:space="preserve">las fases para la </w:t>
      </w:r>
      <w:r w:rsidR="00250F76">
        <w:rPr>
          <w:sz w:val="24"/>
          <w:szCs w:val="24"/>
        </w:rPr>
        <w:t xml:space="preserve">adopción e </w:t>
      </w:r>
      <w:r w:rsidR="003F3F71">
        <w:rPr>
          <w:sz w:val="24"/>
          <w:szCs w:val="24"/>
        </w:rPr>
        <w:t xml:space="preserve">implementación de teletrabajo en la entidad. </w:t>
      </w:r>
    </w:p>
    <w:p w:rsidR="00AF3F31" w:rsidRDefault="00AF3F31" w:rsidP="009303D2">
      <w:pPr>
        <w:pStyle w:val="Prrafodelista"/>
        <w:numPr>
          <w:ilvl w:val="0"/>
          <w:numId w:val="18"/>
        </w:numPr>
        <w:jc w:val="both"/>
        <w:rPr>
          <w:sz w:val="24"/>
          <w:szCs w:val="24"/>
        </w:rPr>
      </w:pPr>
      <w:r w:rsidRPr="00EA69A5">
        <w:rPr>
          <w:sz w:val="24"/>
          <w:szCs w:val="24"/>
        </w:rPr>
        <w:t>Definir e implementar una política de horarios flexibles para la Entidad.</w:t>
      </w:r>
    </w:p>
    <w:p w:rsidR="00821336" w:rsidRPr="00EA69A5" w:rsidRDefault="001353D8" w:rsidP="009303D2">
      <w:pPr>
        <w:pStyle w:val="Prrafodelista"/>
        <w:numPr>
          <w:ilvl w:val="0"/>
          <w:numId w:val="18"/>
        </w:numPr>
        <w:jc w:val="both"/>
        <w:rPr>
          <w:sz w:val="24"/>
          <w:szCs w:val="24"/>
        </w:rPr>
      </w:pPr>
      <w:r>
        <w:rPr>
          <w:sz w:val="24"/>
          <w:szCs w:val="24"/>
        </w:rPr>
        <w:t>Analizar</w:t>
      </w:r>
      <w:r w:rsidR="00B81405">
        <w:rPr>
          <w:sz w:val="24"/>
          <w:szCs w:val="24"/>
        </w:rPr>
        <w:t xml:space="preserve"> y documentar</w:t>
      </w:r>
      <w:r w:rsidR="00821336" w:rsidRPr="00821336">
        <w:rPr>
          <w:sz w:val="24"/>
          <w:szCs w:val="24"/>
        </w:rPr>
        <w:t xml:space="preserve"> </w:t>
      </w:r>
      <w:r>
        <w:rPr>
          <w:sz w:val="24"/>
          <w:szCs w:val="24"/>
        </w:rPr>
        <w:t>la viabilidad de</w:t>
      </w:r>
      <w:r w:rsidR="00821336" w:rsidRPr="00821336">
        <w:rPr>
          <w:sz w:val="24"/>
          <w:szCs w:val="24"/>
        </w:rPr>
        <w:t xml:space="preserve"> la creación de un sistema específico de carrera administrativa para los servidores </w:t>
      </w:r>
      <w:r w:rsidR="00821336">
        <w:rPr>
          <w:sz w:val="24"/>
          <w:szCs w:val="24"/>
        </w:rPr>
        <w:t>del cuerpo de</w:t>
      </w:r>
      <w:r>
        <w:rPr>
          <w:sz w:val="24"/>
          <w:szCs w:val="24"/>
        </w:rPr>
        <w:t xml:space="preserve"> Cu</w:t>
      </w:r>
      <w:r w:rsidR="00821336">
        <w:rPr>
          <w:sz w:val="24"/>
          <w:szCs w:val="24"/>
        </w:rPr>
        <w:t>stodia y Vigilancia</w:t>
      </w:r>
      <w:r w:rsidR="00821336" w:rsidRPr="00821336">
        <w:rPr>
          <w:sz w:val="24"/>
          <w:szCs w:val="24"/>
        </w:rPr>
        <w:t xml:space="preserve"> de la </w:t>
      </w:r>
      <w:r w:rsidR="00821336">
        <w:rPr>
          <w:sz w:val="24"/>
          <w:szCs w:val="24"/>
        </w:rPr>
        <w:t xml:space="preserve">Dirección </w:t>
      </w:r>
      <w:r w:rsidR="00821336" w:rsidRPr="00821336">
        <w:rPr>
          <w:sz w:val="24"/>
          <w:szCs w:val="24"/>
        </w:rPr>
        <w:t xml:space="preserve">Cárcel Distrital y de la parte operativa </w:t>
      </w:r>
      <w:r w:rsidR="00821336">
        <w:rPr>
          <w:sz w:val="24"/>
          <w:szCs w:val="24"/>
        </w:rPr>
        <w:t>de la Oficina Centro de Comando, Control, Comunicaciones y Cómputo C</w:t>
      </w:r>
      <w:r w:rsidR="00821336" w:rsidRPr="00821336">
        <w:rPr>
          <w:sz w:val="24"/>
          <w:szCs w:val="24"/>
        </w:rPr>
        <w:t>4</w:t>
      </w:r>
      <w:r w:rsidR="00821336">
        <w:rPr>
          <w:sz w:val="24"/>
          <w:szCs w:val="24"/>
        </w:rPr>
        <w:t xml:space="preserve"> (Línea 123)</w:t>
      </w:r>
      <w:r>
        <w:rPr>
          <w:sz w:val="24"/>
          <w:szCs w:val="24"/>
        </w:rPr>
        <w:t>.</w:t>
      </w:r>
    </w:p>
    <w:p w:rsidR="00AF3F31" w:rsidRPr="00EA69A5" w:rsidRDefault="00AF3F31" w:rsidP="00AF3F31">
      <w:pPr>
        <w:pStyle w:val="Prrafodelista"/>
        <w:ind w:left="709"/>
        <w:rPr>
          <w:b/>
          <w:sz w:val="24"/>
          <w:szCs w:val="24"/>
        </w:rPr>
      </w:pPr>
    </w:p>
    <w:p w:rsidR="00073FD5" w:rsidRPr="00EA69A5" w:rsidRDefault="00073FD5" w:rsidP="009303D2">
      <w:pPr>
        <w:pStyle w:val="Prrafodelista"/>
        <w:numPr>
          <w:ilvl w:val="0"/>
          <w:numId w:val="16"/>
        </w:numPr>
        <w:ind w:left="426" w:hanging="426"/>
        <w:rPr>
          <w:b/>
          <w:sz w:val="24"/>
          <w:szCs w:val="24"/>
        </w:rPr>
      </w:pPr>
      <w:r w:rsidRPr="00EA69A5">
        <w:rPr>
          <w:b/>
          <w:sz w:val="24"/>
          <w:szCs w:val="24"/>
        </w:rPr>
        <w:t>Subsistema de Gestión del Empleo</w:t>
      </w:r>
    </w:p>
    <w:p w:rsidR="00003778" w:rsidRPr="00003778" w:rsidRDefault="00003778" w:rsidP="009303D2">
      <w:pPr>
        <w:pStyle w:val="Prrafodelista"/>
        <w:numPr>
          <w:ilvl w:val="0"/>
          <w:numId w:val="19"/>
        </w:numPr>
        <w:jc w:val="both"/>
        <w:rPr>
          <w:sz w:val="24"/>
          <w:szCs w:val="24"/>
        </w:rPr>
      </w:pPr>
      <w:r w:rsidRPr="00003778">
        <w:rPr>
          <w:sz w:val="24"/>
          <w:szCs w:val="24"/>
        </w:rPr>
        <w:t>Gestionar y mantener actualizadas en físico y electrónicamente todas las historias laborales de los servidores de la Secretaría Distrital de Seguridad, Convivencia y Justicia</w:t>
      </w:r>
      <w:r>
        <w:rPr>
          <w:sz w:val="24"/>
          <w:szCs w:val="24"/>
        </w:rPr>
        <w:t>,</w:t>
      </w:r>
      <w:r w:rsidRPr="00003778">
        <w:rPr>
          <w:sz w:val="24"/>
          <w:szCs w:val="24"/>
        </w:rPr>
        <w:t xml:space="preserve"> a fin de que permita a la Alta Dirección tomar decisiones gerenciales y administrativas inmediatas, </w:t>
      </w:r>
      <w:r>
        <w:rPr>
          <w:sz w:val="24"/>
          <w:szCs w:val="24"/>
        </w:rPr>
        <w:t xml:space="preserve">y atender </w:t>
      </w:r>
      <w:r w:rsidRPr="00003778">
        <w:rPr>
          <w:sz w:val="24"/>
          <w:szCs w:val="24"/>
        </w:rPr>
        <w:t xml:space="preserve">con oportunidad </w:t>
      </w:r>
      <w:r>
        <w:rPr>
          <w:sz w:val="24"/>
          <w:szCs w:val="24"/>
        </w:rPr>
        <w:t>las solicitudes relacionadas con estos expedientes</w:t>
      </w:r>
      <w:r w:rsidRPr="00003778">
        <w:rPr>
          <w:sz w:val="24"/>
          <w:szCs w:val="24"/>
        </w:rPr>
        <w:t>.</w:t>
      </w:r>
    </w:p>
    <w:p w:rsidR="002859BF" w:rsidRPr="00EA69A5" w:rsidRDefault="002859BF" w:rsidP="009303D2">
      <w:pPr>
        <w:pStyle w:val="Prrafodelista"/>
        <w:numPr>
          <w:ilvl w:val="0"/>
          <w:numId w:val="19"/>
        </w:numPr>
        <w:jc w:val="both"/>
        <w:rPr>
          <w:sz w:val="24"/>
          <w:szCs w:val="24"/>
        </w:rPr>
      </w:pPr>
      <w:r w:rsidRPr="00EA69A5">
        <w:rPr>
          <w:sz w:val="24"/>
          <w:szCs w:val="24"/>
        </w:rPr>
        <w:t>Gestionar de manera oportuna ante el DASC, los accesos para que los nuevos servidores</w:t>
      </w:r>
      <w:r w:rsidR="006514E0">
        <w:rPr>
          <w:sz w:val="24"/>
          <w:szCs w:val="24"/>
        </w:rPr>
        <w:t xml:space="preserve"> públicos</w:t>
      </w:r>
      <w:r w:rsidRPr="00EA69A5">
        <w:rPr>
          <w:sz w:val="24"/>
          <w:szCs w:val="24"/>
        </w:rPr>
        <w:t xml:space="preserve"> ingresen la información al </w:t>
      </w:r>
      <w:r w:rsidR="001C0732">
        <w:rPr>
          <w:sz w:val="24"/>
          <w:szCs w:val="24"/>
        </w:rPr>
        <w:t>SIDEAP</w:t>
      </w:r>
      <w:r w:rsidRPr="00EA69A5">
        <w:rPr>
          <w:sz w:val="24"/>
          <w:szCs w:val="24"/>
        </w:rPr>
        <w:t>, así como realizar el monitoreo y</w:t>
      </w:r>
      <w:r w:rsidR="001C0732">
        <w:rPr>
          <w:sz w:val="24"/>
          <w:szCs w:val="24"/>
        </w:rPr>
        <w:t xml:space="preserve"> seguimiento del registro de sus</w:t>
      </w:r>
      <w:r w:rsidRPr="00EA69A5">
        <w:rPr>
          <w:sz w:val="24"/>
          <w:szCs w:val="24"/>
        </w:rPr>
        <w:t xml:space="preserve"> hojas de vida en el aplicativo.</w:t>
      </w:r>
    </w:p>
    <w:p w:rsidR="00117EF9" w:rsidRDefault="00117EF9" w:rsidP="009303D2">
      <w:pPr>
        <w:pStyle w:val="Prrafodelista"/>
        <w:numPr>
          <w:ilvl w:val="0"/>
          <w:numId w:val="19"/>
        </w:numPr>
        <w:jc w:val="both"/>
        <w:rPr>
          <w:sz w:val="24"/>
          <w:szCs w:val="24"/>
        </w:rPr>
      </w:pPr>
      <w:r>
        <w:rPr>
          <w:sz w:val="24"/>
          <w:szCs w:val="24"/>
        </w:rPr>
        <w:t>Realizar la p</w:t>
      </w:r>
      <w:r w:rsidRPr="00117EF9">
        <w:rPr>
          <w:sz w:val="24"/>
          <w:szCs w:val="24"/>
        </w:rPr>
        <w:t>rovisión de la planta de personal</w:t>
      </w:r>
      <w:r w:rsidR="006514E0">
        <w:rPr>
          <w:sz w:val="24"/>
          <w:szCs w:val="24"/>
        </w:rPr>
        <w:t xml:space="preserve"> </w:t>
      </w:r>
      <w:r>
        <w:rPr>
          <w:sz w:val="24"/>
          <w:szCs w:val="24"/>
        </w:rPr>
        <w:t>acorde con las disposiciones normativas vigentes</w:t>
      </w:r>
      <w:r w:rsidR="008B1AA1">
        <w:rPr>
          <w:sz w:val="24"/>
          <w:szCs w:val="24"/>
        </w:rPr>
        <w:t>.</w:t>
      </w:r>
    </w:p>
    <w:p w:rsidR="00755C5C" w:rsidRPr="00EA69A5" w:rsidRDefault="005A7290" w:rsidP="009303D2">
      <w:pPr>
        <w:pStyle w:val="Prrafodelista"/>
        <w:numPr>
          <w:ilvl w:val="0"/>
          <w:numId w:val="19"/>
        </w:numPr>
        <w:jc w:val="both"/>
        <w:rPr>
          <w:sz w:val="24"/>
          <w:szCs w:val="24"/>
        </w:rPr>
      </w:pPr>
      <w:r>
        <w:rPr>
          <w:sz w:val="24"/>
          <w:szCs w:val="24"/>
        </w:rPr>
        <w:t>A</w:t>
      </w:r>
      <w:r w:rsidR="00755C5C">
        <w:rPr>
          <w:sz w:val="24"/>
          <w:szCs w:val="24"/>
        </w:rPr>
        <w:t xml:space="preserve">tender las </w:t>
      </w:r>
      <w:r>
        <w:rPr>
          <w:sz w:val="24"/>
          <w:szCs w:val="24"/>
        </w:rPr>
        <w:t>solicitudes</w:t>
      </w:r>
      <w:r w:rsidR="00755C5C">
        <w:rPr>
          <w:sz w:val="24"/>
          <w:szCs w:val="24"/>
        </w:rPr>
        <w:t xml:space="preserve"> de traslados y reubicaciones presentadas por los servidores</w:t>
      </w:r>
      <w:r>
        <w:rPr>
          <w:sz w:val="24"/>
          <w:szCs w:val="24"/>
        </w:rPr>
        <w:t xml:space="preserve"> públicos</w:t>
      </w:r>
      <w:r w:rsidR="00755C5C">
        <w:rPr>
          <w:sz w:val="24"/>
          <w:szCs w:val="24"/>
        </w:rPr>
        <w:t xml:space="preserve"> o de la institución</w:t>
      </w:r>
      <w:r>
        <w:rPr>
          <w:sz w:val="24"/>
          <w:szCs w:val="24"/>
        </w:rPr>
        <w:t>, realizando el análisis técnico correspondiente</w:t>
      </w:r>
      <w:r w:rsidR="00755C5C">
        <w:rPr>
          <w:sz w:val="24"/>
          <w:szCs w:val="24"/>
        </w:rPr>
        <w:t>.</w:t>
      </w:r>
    </w:p>
    <w:p w:rsidR="002859BF" w:rsidRPr="00EA69A5" w:rsidRDefault="00117F7D" w:rsidP="009303D2">
      <w:pPr>
        <w:pStyle w:val="Prrafodelista"/>
        <w:numPr>
          <w:ilvl w:val="0"/>
          <w:numId w:val="19"/>
        </w:numPr>
        <w:jc w:val="both"/>
        <w:rPr>
          <w:sz w:val="24"/>
          <w:szCs w:val="24"/>
        </w:rPr>
      </w:pPr>
      <w:r>
        <w:rPr>
          <w:sz w:val="24"/>
          <w:szCs w:val="24"/>
        </w:rPr>
        <w:lastRenderedPageBreak/>
        <w:t>Analizar y documentar l</w:t>
      </w:r>
      <w:r w:rsidR="005A7290">
        <w:rPr>
          <w:sz w:val="24"/>
          <w:szCs w:val="24"/>
        </w:rPr>
        <w:t xml:space="preserve">a viabilidad </w:t>
      </w:r>
      <w:r>
        <w:rPr>
          <w:sz w:val="24"/>
          <w:szCs w:val="24"/>
        </w:rPr>
        <w:t>de implementar</w:t>
      </w:r>
      <w:r w:rsidR="005A7290">
        <w:rPr>
          <w:sz w:val="24"/>
          <w:szCs w:val="24"/>
        </w:rPr>
        <w:t xml:space="preserve"> los </w:t>
      </w:r>
      <w:r w:rsidR="002859BF" w:rsidRPr="00EA69A5">
        <w:rPr>
          <w:sz w:val="24"/>
          <w:szCs w:val="24"/>
        </w:rPr>
        <w:t>lineamiento</w:t>
      </w:r>
      <w:r w:rsidR="006514E0">
        <w:rPr>
          <w:sz w:val="24"/>
          <w:szCs w:val="24"/>
        </w:rPr>
        <w:t>s del programa Estado Joven (prá</w:t>
      </w:r>
      <w:r w:rsidR="002859BF" w:rsidRPr="00EA69A5">
        <w:rPr>
          <w:sz w:val="24"/>
          <w:szCs w:val="24"/>
        </w:rPr>
        <w:t xml:space="preserve">ctica laboral), </w:t>
      </w:r>
      <w:r w:rsidR="005A7290">
        <w:rPr>
          <w:sz w:val="24"/>
          <w:szCs w:val="24"/>
        </w:rPr>
        <w:t>para</w:t>
      </w:r>
      <w:r w:rsidR="002859BF" w:rsidRPr="00EA69A5">
        <w:rPr>
          <w:sz w:val="24"/>
          <w:szCs w:val="24"/>
        </w:rPr>
        <w:t xml:space="preserve"> su adopción en la Entidad.</w:t>
      </w:r>
    </w:p>
    <w:p w:rsidR="002859BF" w:rsidRPr="00EA69A5" w:rsidRDefault="00591518" w:rsidP="009303D2">
      <w:pPr>
        <w:pStyle w:val="Prrafodelista"/>
        <w:numPr>
          <w:ilvl w:val="0"/>
          <w:numId w:val="19"/>
        </w:numPr>
        <w:jc w:val="both"/>
        <w:rPr>
          <w:color w:val="FF0000"/>
          <w:sz w:val="20"/>
          <w:szCs w:val="20"/>
        </w:rPr>
      </w:pPr>
      <w:r>
        <w:rPr>
          <w:sz w:val="24"/>
          <w:szCs w:val="24"/>
        </w:rPr>
        <w:t>Diseñar e implementar</w:t>
      </w:r>
      <w:r w:rsidR="002859BF" w:rsidRPr="00EA69A5">
        <w:rPr>
          <w:sz w:val="24"/>
          <w:szCs w:val="24"/>
        </w:rPr>
        <w:t xml:space="preserve"> un registro de situaciones administrativas que permita clasificarlos por incidencia, obtener reportes y elaborar informes.</w:t>
      </w:r>
    </w:p>
    <w:p w:rsidR="007B3187" w:rsidRPr="00404407" w:rsidRDefault="000C78B0" w:rsidP="009303D2">
      <w:pPr>
        <w:pStyle w:val="Prrafodelista"/>
        <w:numPr>
          <w:ilvl w:val="0"/>
          <w:numId w:val="19"/>
        </w:numPr>
        <w:jc w:val="both"/>
        <w:rPr>
          <w:sz w:val="24"/>
          <w:szCs w:val="24"/>
        </w:rPr>
      </w:pPr>
      <w:r>
        <w:rPr>
          <w:sz w:val="24"/>
          <w:szCs w:val="24"/>
        </w:rPr>
        <w:t>Gestionar</w:t>
      </w:r>
      <w:r w:rsidR="007718E5">
        <w:rPr>
          <w:sz w:val="24"/>
          <w:szCs w:val="24"/>
        </w:rPr>
        <w:t xml:space="preserve"> </w:t>
      </w:r>
      <w:r>
        <w:rPr>
          <w:sz w:val="24"/>
          <w:szCs w:val="24"/>
        </w:rPr>
        <w:t>con la Comisión Nacional del Servicio Civil las acciones pertinentes para rea</w:t>
      </w:r>
      <w:r w:rsidR="007718E5">
        <w:rPr>
          <w:sz w:val="24"/>
          <w:szCs w:val="24"/>
        </w:rPr>
        <w:t xml:space="preserve">lizar el concurso de méritos para la provisión definitiva de los empleos vacantes en la entidad. </w:t>
      </w:r>
    </w:p>
    <w:p w:rsidR="0030290F" w:rsidRPr="00EA69A5" w:rsidRDefault="0030290F" w:rsidP="0030290F">
      <w:pPr>
        <w:pStyle w:val="Prrafodelista"/>
        <w:ind w:left="426"/>
        <w:rPr>
          <w:b/>
          <w:sz w:val="24"/>
          <w:szCs w:val="24"/>
        </w:rPr>
      </w:pPr>
    </w:p>
    <w:p w:rsidR="00073FD5" w:rsidRPr="00EA69A5" w:rsidRDefault="00073FD5" w:rsidP="009303D2">
      <w:pPr>
        <w:pStyle w:val="Prrafodelista"/>
        <w:numPr>
          <w:ilvl w:val="0"/>
          <w:numId w:val="16"/>
        </w:numPr>
        <w:ind w:left="426" w:hanging="426"/>
        <w:rPr>
          <w:b/>
          <w:sz w:val="24"/>
          <w:szCs w:val="24"/>
        </w:rPr>
      </w:pPr>
      <w:r w:rsidRPr="00EA69A5">
        <w:rPr>
          <w:b/>
          <w:sz w:val="24"/>
          <w:szCs w:val="24"/>
        </w:rPr>
        <w:t>Subsistema de Gestión del Desempeño</w:t>
      </w:r>
    </w:p>
    <w:p w:rsidR="006760CD" w:rsidRDefault="002859BF" w:rsidP="009303D2">
      <w:pPr>
        <w:pStyle w:val="Prrafodelista"/>
        <w:numPr>
          <w:ilvl w:val="0"/>
          <w:numId w:val="20"/>
        </w:numPr>
        <w:jc w:val="both"/>
        <w:rPr>
          <w:sz w:val="24"/>
          <w:szCs w:val="24"/>
        </w:rPr>
      </w:pPr>
      <w:r w:rsidRPr="00EA69A5">
        <w:rPr>
          <w:sz w:val="24"/>
          <w:szCs w:val="24"/>
        </w:rPr>
        <w:t xml:space="preserve">Adoptar de manera </w:t>
      </w:r>
      <w:r w:rsidR="00E032C4">
        <w:rPr>
          <w:sz w:val="24"/>
          <w:szCs w:val="24"/>
        </w:rPr>
        <w:t xml:space="preserve">anual los instrumentos de evaluación del desempeño para ser implementados por los evaluados y evaluadores, </w:t>
      </w:r>
      <w:r w:rsidRPr="00EA69A5">
        <w:rPr>
          <w:sz w:val="24"/>
          <w:szCs w:val="24"/>
        </w:rPr>
        <w:t>acorde con la</w:t>
      </w:r>
      <w:r w:rsidR="00E71E0A" w:rsidRPr="00EA69A5">
        <w:rPr>
          <w:sz w:val="24"/>
          <w:szCs w:val="24"/>
        </w:rPr>
        <w:t xml:space="preserve">s disposiciones </w:t>
      </w:r>
      <w:r w:rsidR="00E032C4">
        <w:rPr>
          <w:sz w:val="24"/>
          <w:szCs w:val="24"/>
        </w:rPr>
        <w:t>normativas y los lineamientos de las instancias reguladoras.</w:t>
      </w:r>
    </w:p>
    <w:p w:rsidR="00E032C4" w:rsidRDefault="00E032C4" w:rsidP="009303D2">
      <w:pPr>
        <w:pStyle w:val="Prrafodelista"/>
        <w:numPr>
          <w:ilvl w:val="0"/>
          <w:numId w:val="20"/>
        </w:numPr>
        <w:jc w:val="both"/>
        <w:rPr>
          <w:sz w:val="24"/>
          <w:szCs w:val="24"/>
        </w:rPr>
      </w:pPr>
      <w:r>
        <w:rPr>
          <w:sz w:val="24"/>
          <w:szCs w:val="24"/>
        </w:rPr>
        <w:t xml:space="preserve">Capacitar </w:t>
      </w:r>
      <w:r w:rsidR="002859BF" w:rsidRPr="00EA69A5">
        <w:rPr>
          <w:sz w:val="24"/>
          <w:szCs w:val="24"/>
        </w:rPr>
        <w:t>y asesora</w:t>
      </w:r>
      <w:r>
        <w:rPr>
          <w:sz w:val="24"/>
          <w:szCs w:val="24"/>
        </w:rPr>
        <w:t>r a los evaluados y evaluadores en el correcto diligenciamiento y presentación oportuna de los instrumentos de</w:t>
      </w:r>
      <w:r w:rsidR="002859BF" w:rsidRPr="00EA69A5">
        <w:rPr>
          <w:sz w:val="24"/>
          <w:szCs w:val="24"/>
        </w:rPr>
        <w:t xml:space="preserve"> </w:t>
      </w:r>
      <w:r>
        <w:rPr>
          <w:sz w:val="24"/>
          <w:szCs w:val="24"/>
        </w:rPr>
        <w:t xml:space="preserve">evaluación del desempeño y de los planes de mejoramiento individual, en los casos que así lo requieran. </w:t>
      </w:r>
    </w:p>
    <w:p w:rsidR="00E71E0A" w:rsidRPr="00EA69A5" w:rsidRDefault="00E032C4" w:rsidP="009303D2">
      <w:pPr>
        <w:pStyle w:val="Prrafodelista"/>
        <w:numPr>
          <w:ilvl w:val="0"/>
          <w:numId w:val="20"/>
        </w:numPr>
        <w:jc w:val="both"/>
        <w:rPr>
          <w:sz w:val="24"/>
          <w:szCs w:val="24"/>
        </w:rPr>
      </w:pPr>
      <w:r>
        <w:rPr>
          <w:sz w:val="24"/>
          <w:szCs w:val="24"/>
        </w:rPr>
        <w:t xml:space="preserve">Contar con una herramienta que permitan obtener </w:t>
      </w:r>
      <w:r w:rsidR="00E71E0A" w:rsidRPr="00EA69A5">
        <w:rPr>
          <w:sz w:val="24"/>
          <w:szCs w:val="24"/>
        </w:rPr>
        <w:t>información confiable y en tiempo real de las calificaciones de los servidores, evaluando su eficacia y elaborando un análisis de los resultados obtenidos, como insumo para la alta dirección.</w:t>
      </w:r>
    </w:p>
    <w:p w:rsidR="00437DC0" w:rsidRPr="00B00320" w:rsidRDefault="00437DC0" w:rsidP="009303D2">
      <w:pPr>
        <w:pStyle w:val="Prrafodelista"/>
        <w:numPr>
          <w:ilvl w:val="0"/>
          <w:numId w:val="20"/>
        </w:numPr>
        <w:jc w:val="both"/>
        <w:rPr>
          <w:sz w:val="24"/>
          <w:szCs w:val="24"/>
        </w:rPr>
      </w:pPr>
      <w:r w:rsidRPr="00B00320">
        <w:rPr>
          <w:sz w:val="24"/>
          <w:szCs w:val="24"/>
        </w:rPr>
        <w:t>Establecer mecanismos de evaluación periódica del desempeño en torno al servicio al ciudadano</w:t>
      </w:r>
      <w:r w:rsidR="00E752FD" w:rsidRPr="00B00320">
        <w:rPr>
          <w:sz w:val="24"/>
          <w:szCs w:val="24"/>
        </w:rPr>
        <w:t>, diferentes a las obligatorias.</w:t>
      </w:r>
    </w:p>
    <w:p w:rsidR="0030290F" w:rsidRPr="00EA69A5" w:rsidRDefault="0030290F" w:rsidP="0030290F">
      <w:pPr>
        <w:pStyle w:val="Prrafodelista"/>
        <w:ind w:left="426"/>
        <w:rPr>
          <w:b/>
          <w:sz w:val="24"/>
          <w:szCs w:val="24"/>
        </w:rPr>
      </w:pPr>
    </w:p>
    <w:p w:rsidR="00073FD5" w:rsidRPr="00EA69A5" w:rsidRDefault="00073FD5" w:rsidP="009303D2">
      <w:pPr>
        <w:pStyle w:val="Prrafodelista"/>
        <w:numPr>
          <w:ilvl w:val="0"/>
          <w:numId w:val="16"/>
        </w:numPr>
        <w:ind w:left="426" w:hanging="426"/>
        <w:rPr>
          <w:b/>
          <w:sz w:val="24"/>
          <w:szCs w:val="24"/>
        </w:rPr>
      </w:pPr>
      <w:r w:rsidRPr="00EA69A5">
        <w:rPr>
          <w:b/>
          <w:sz w:val="24"/>
          <w:szCs w:val="24"/>
        </w:rPr>
        <w:t>Subsistema de Gestión de la Compensación</w:t>
      </w:r>
    </w:p>
    <w:p w:rsidR="00073FD5" w:rsidRPr="00324598" w:rsidRDefault="00BE23F7" w:rsidP="009303D2">
      <w:pPr>
        <w:pStyle w:val="Prrafodelista"/>
        <w:numPr>
          <w:ilvl w:val="0"/>
          <w:numId w:val="21"/>
        </w:numPr>
        <w:rPr>
          <w:b/>
          <w:sz w:val="24"/>
          <w:szCs w:val="24"/>
        </w:rPr>
      </w:pPr>
      <w:r w:rsidRPr="00EA69A5">
        <w:rPr>
          <w:sz w:val="24"/>
          <w:szCs w:val="24"/>
        </w:rPr>
        <w:t>Contar con registros estadísticos de la nómina, que permitan obtener información relevante para la toma de decisiones</w:t>
      </w:r>
    </w:p>
    <w:p w:rsidR="00324598" w:rsidRPr="0051545A" w:rsidRDefault="0051545A" w:rsidP="009303D2">
      <w:pPr>
        <w:pStyle w:val="Prrafodelista"/>
        <w:numPr>
          <w:ilvl w:val="0"/>
          <w:numId w:val="21"/>
        </w:numPr>
        <w:jc w:val="both"/>
        <w:rPr>
          <w:sz w:val="24"/>
          <w:szCs w:val="24"/>
        </w:rPr>
      </w:pPr>
      <w:r>
        <w:rPr>
          <w:sz w:val="24"/>
          <w:szCs w:val="24"/>
        </w:rPr>
        <w:t xml:space="preserve">Gestionar y entregar de manera oportuna la dotación a los servidores que tengan derecho en la entidad y los uniformes al personal del cuerpo de custodia y vigilancia de la Dirección Cárcel Distrital. </w:t>
      </w:r>
    </w:p>
    <w:p w:rsidR="00BE23F7" w:rsidRPr="00EA69A5" w:rsidRDefault="00BE23F7" w:rsidP="00BE23F7">
      <w:pPr>
        <w:pStyle w:val="Prrafodelista"/>
        <w:rPr>
          <w:b/>
          <w:sz w:val="24"/>
          <w:szCs w:val="24"/>
        </w:rPr>
      </w:pPr>
    </w:p>
    <w:p w:rsidR="00073FD5" w:rsidRPr="00EA69A5" w:rsidRDefault="00073FD5" w:rsidP="009303D2">
      <w:pPr>
        <w:pStyle w:val="Prrafodelista"/>
        <w:numPr>
          <w:ilvl w:val="0"/>
          <w:numId w:val="16"/>
        </w:numPr>
        <w:ind w:left="426" w:hanging="426"/>
        <w:rPr>
          <w:b/>
          <w:sz w:val="24"/>
          <w:szCs w:val="24"/>
        </w:rPr>
      </w:pPr>
      <w:r w:rsidRPr="00EA69A5">
        <w:rPr>
          <w:b/>
          <w:sz w:val="24"/>
          <w:szCs w:val="24"/>
        </w:rPr>
        <w:t>Subsistema del Desarrollo</w:t>
      </w:r>
    </w:p>
    <w:p w:rsidR="00EC5080" w:rsidRDefault="00EC5080" w:rsidP="009303D2">
      <w:pPr>
        <w:pStyle w:val="Prrafodelista"/>
        <w:numPr>
          <w:ilvl w:val="0"/>
          <w:numId w:val="22"/>
        </w:numPr>
        <w:jc w:val="both"/>
        <w:rPr>
          <w:sz w:val="24"/>
          <w:szCs w:val="24"/>
        </w:rPr>
      </w:pPr>
      <w:r w:rsidRPr="00EA69A5">
        <w:rPr>
          <w:sz w:val="24"/>
          <w:szCs w:val="24"/>
        </w:rPr>
        <w:t>Estructurar el PIC para vigencia de mínimo dos (2) años, contando con diversas fuentes de diagnóstico de necesidades, estableciendo cronogramas anuales, evaluando satisfacción, nivel de aprendizaje y eficacia.</w:t>
      </w:r>
    </w:p>
    <w:p w:rsidR="00564DDE" w:rsidRPr="00EA69A5" w:rsidRDefault="00AF2CB2" w:rsidP="009303D2">
      <w:pPr>
        <w:pStyle w:val="Prrafodelista"/>
        <w:numPr>
          <w:ilvl w:val="0"/>
          <w:numId w:val="22"/>
        </w:numPr>
        <w:jc w:val="both"/>
        <w:rPr>
          <w:sz w:val="24"/>
          <w:szCs w:val="24"/>
        </w:rPr>
      </w:pPr>
      <w:r>
        <w:rPr>
          <w:sz w:val="24"/>
          <w:szCs w:val="24"/>
        </w:rPr>
        <w:lastRenderedPageBreak/>
        <w:t xml:space="preserve">Contar con una herramienta </w:t>
      </w:r>
      <w:r w:rsidR="00564DDE">
        <w:rPr>
          <w:sz w:val="24"/>
          <w:szCs w:val="24"/>
        </w:rPr>
        <w:t xml:space="preserve">que permita verificar la trazabilidad de las necesidades de capacitación y las acciones implementadas para su cobertura. </w:t>
      </w:r>
    </w:p>
    <w:p w:rsidR="00EC5080" w:rsidRPr="00EA69A5" w:rsidRDefault="00E43659" w:rsidP="00BC6045">
      <w:pPr>
        <w:pStyle w:val="Prrafodelista"/>
        <w:numPr>
          <w:ilvl w:val="0"/>
          <w:numId w:val="22"/>
        </w:numPr>
        <w:jc w:val="both"/>
        <w:rPr>
          <w:sz w:val="24"/>
          <w:szCs w:val="24"/>
        </w:rPr>
      </w:pPr>
      <w:r>
        <w:rPr>
          <w:sz w:val="24"/>
          <w:szCs w:val="24"/>
        </w:rPr>
        <w:t>Documentar y formalizar</w:t>
      </w:r>
      <w:r w:rsidR="009148A3">
        <w:rPr>
          <w:sz w:val="24"/>
          <w:szCs w:val="24"/>
        </w:rPr>
        <w:t xml:space="preserve"> el programa de inducción </w:t>
      </w:r>
      <w:r>
        <w:rPr>
          <w:sz w:val="24"/>
          <w:szCs w:val="24"/>
        </w:rPr>
        <w:t xml:space="preserve">que permita </w:t>
      </w:r>
      <w:r w:rsidR="00BC6045">
        <w:rPr>
          <w:sz w:val="24"/>
          <w:szCs w:val="24"/>
        </w:rPr>
        <w:t xml:space="preserve">al nuevo servidor público integrarse con la cultura organizacional de la entidad, </w:t>
      </w:r>
      <w:r w:rsidR="0090061A">
        <w:rPr>
          <w:sz w:val="24"/>
          <w:szCs w:val="24"/>
        </w:rPr>
        <w:t>e</w:t>
      </w:r>
      <w:r w:rsidR="00EC5080" w:rsidRPr="00EA69A5">
        <w:rPr>
          <w:sz w:val="24"/>
          <w:szCs w:val="24"/>
        </w:rPr>
        <w:t>valua</w:t>
      </w:r>
      <w:r w:rsidR="0090061A">
        <w:rPr>
          <w:sz w:val="24"/>
          <w:szCs w:val="24"/>
        </w:rPr>
        <w:t>ndo</w:t>
      </w:r>
      <w:r w:rsidR="00EC5080" w:rsidRPr="00EA69A5">
        <w:rPr>
          <w:sz w:val="24"/>
          <w:szCs w:val="24"/>
        </w:rPr>
        <w:t xml:space="preserve"> la satisfacción y efectividad.</w:t>
      </w:r>
    </w:p>
    <w:p w:rsidR="00EC5080" w:rsidRDefault="00B102F9" w:rsidP="009303D2">
      <w:pPr>
        <w:pStyle w:val="Prrafodelista"/>
        <w:numPr>
          <w:ilvl w:val="0"/>
          <w:numId w:val="22"/>
        </w:numPr>
        <w:jc w:val="both"/>
        <w:rPr>
          <w:sz w:val="24"/>
          <w:szCs w:val="24"/>
        </w:rPr>
      </w:pPr>
      <w:r>
        <w:rPr>
          <w:sz w:val="24"/>
          <w:szCs w:val="24"/>
        </w:rPr>
        <w:t xml:space="preserve">Diseñar, implementar y evaluar el programa de reinducción para los servidores </w:t>
      </w:r>
      <w:r w:rsidR="00EA36C0">
        <w:rPr>
          <w:sz w:val="24"/>
          <w:szCs w:val="24"/>
        </w:rPr>
        <w:t xml:space="preserve">públicos </w:t>
      </w:r>
      <w:r>
        <w:rPr>
          <w:sz w:val="24"/>
          <w:szCs w:val="24"/>
        </w:rPr>
        <w:t xml:space="preserve">de la Entidad, acorde con lo señalado por la normatividad vigente. </w:t>
      </w:r>
    </w:p>
    <w:p w:rsidR="00EC5080" w:rsidRPr="00EA36C0" w:rsidRDefault="00EA36C0" w:rsidP="009303D2">
      <w:pPr>
        <w:pStyle w:val="Prrafodelista"/>
        <w:numPr>
          <w:ilvl w:val="0"/>
          <w:numId w:val="22"/>
        </w:numPr>
        <w:jc w:val="both"/>
        <w:rPr>
          <w:sz w:val="24"/>
          <w:szCs w:val="24"/>
        </w:rPr>
      </w:pPr>
      <w:r w:rsidRPr="00EA36C0">
        <w:rPr>
          <w:sz w:val="24"/>
          <w:szCs w:val="24"/>
        </w:rPr>
        <w:t>Documentar y formalizar el</w:t>
      </w:r>
      <w:r w:rsidR="00947544" w:rsidRPr="00EA36C0">
        <w:rPr>
          <w:sz w:val="24"/>
          <w:szCs w:val="24"/>
        </w:rPr>
        <w:t xml:space="preserve"> programa de entrenamiento en el puesto de trabajo que permita a los servidores públicos implementar de manera efectiva y eficiente las funciones que le son asignadas, ya sea por nueva vinculación, traslado, encargo o reubicación. </w:t>
      </w:r>
    </w:p>
    <w:p w:rsidR="00EC5080" w:rsidRPr="00EA69A5" w:rsidRDefault="00EC5080" w:rsidP="00EC5080">
      <w:pPr>
        <w:pStyle w:val="Prrafodelista"/>
        <w:ind w:left="709"/>
        <w:rPr>
          <w:b/>
          <w:sz w:val="24"/>
          <w:szCs w:val="24"/>
        </w:rPr>
      </w:pPr>
    </w:p>
    <w:p w:rsidR="00073FD5" w:rsidRPr="00EA69A5" w:rsidRDefault="00073FD5" w:rsidP="009303D2">
      <w:pPr>
        <w:pStyle w:val="Prrafodelista"/>
        <w:numPr>
          <w:ilvl w:val="0"/>
          <w:numId w:val="16"/>
        </w:numPr>
        <w:ind w:left="426" w:hanging="426"/>
        <w:rPr>
          <w:b/>
          <w:sz w:val="24"/>
          <w:szCs w:val="24"/>
        </w:rPr>
      </w:pPr>
      <w:r w:rsidRPr="00EA69A5">
        <w:rPr>
          <w:b/>
          <w:sz w:val="24"/>
          <w:szCs w:val="24"/>
        </w:rPr>
        <w:t>Subsistema de las Relaciones Humanas y Sociales</w:t>
      </w:r>
    </w:p>
    <w:p w:rsidR="00947544" w:rsidRDefault="00EC5080" w:rsidP="00947544">
      <w:pPr>
        <w:pStyle w:val="Prrafodelista"/>
        <w:numPr>
          <w:ilvl w:val="0"/>
          <w:numId w:val="23"/>
        </w:numPr>
        <w:jc w:val="both"/>
        <w:rPr>
          <w:sz w:val="24"/>
          <w:szCs w:val="24"/>
        </w:rPr>
      </w:pPr>
      <w:r w:rsidRPr="00EA69A5">
        <w:rPr>
          <w:sz w:val="24"/>
          <w:szCs w:val="24"/>
        </w:rPr>
        <w:t>Estructurar el Plan</w:t>
      </w:r>
      <w:r w:rsidR="0020617A">
        <w:rPr>
          <w:sz w:val="24"/>
          <w:szCs w:val="24"/>
        </w:rPr>
        <w:t xml:space="preserve"> de Bienestar e Incentivos</w:t>
      </w:r>
      <w:r w:rsidRPr="00EA69A5">
        <w:rPr>
          <w:sz w:val="24"/>
          <w:szCs w:val="24"/>
        </w:rPr>
        <w:t xml:space="preserve"> para vigencia de mínimo dos (2) años, contando con diversas fuentes de</w:t>
      </w:r>
      <w:r w:rsidRPr="00EA69A5">
        <w:rPr>
          <w:sz w:val="20"/>
          <w:szCs w:val="22"/>
        </w:rPr>
        <w:t xml:space="preserve"> </w:t>
      </w:r>
      <w:r w:rsidRPr="00EA69A5">
        <w:rPr>
          <w:sz w:val="24"/>
          <w:szCs w:val="24"/>
        </w:rPr>
        <w:t xml:space="preserve">diagnóstico de necesidades, estableciendo cronogramas anuales, evaluando </w:t>
      </w:r>
      <w:r w:rsidRPr="00947544">
        <w:rPr>
          <w:sz w:val="24"/>
          <w:szCs w:val="24"/>
        </w:rPr>
        <w:t xml:space="preserve">satisfacción </w:t>
      </w:r>
      <w:r w:rsidRPr="00EA69A5">
        <w:rPr>
          <w:sz w:val="24"/>
          <w:szCs w:val="24"/>
        </w:rPr>
        <w:t>y eficacia.</w:t>
      </w:r>
    </w:p>
    <w:p w:rsidR="00947544" w:rsidRPr="00947544" w:rsidRDefault="00947544" w:rsidP="00947544">
      <w:pPr>
        <w:pStyle w:val="Prrafodelista"/>
        <w:numPr>
          <w:ilvl w:val="0"/>
          <w:numId w:val="23"/>
        </w:numPr>
        <w:jc w:val="both"/>
        <w:rPr>
          <w:sz w:val="24"/>
          <w:szCs w:val="24"/>
        </w:rPr>
      </w:pPr>
      <w:r>
        <w:rPr>
          <w:sz w:val="24"/>
          <w:szCs w:val="24"/>
        </w:rPr>
        <w:t xml:space="preserve">Adoptar el plan anual de incentivos para los servidores públicos de carrera administrativa y los gerentes públicos, acorde con las disposiciones normativas. </w:t>
      </w:r>
    </w:p>
    <w:p w:rsidR="00437727" w:rsidRPr="00947544" w:rsidRDefault="004712F4" w:rsidP="001A1A26">
      <w:pPr>
        <w:pStyle w:val="Prrafodelista"/>
        <w:numPr>
          <w:ilvl w:val="0"/>
          <w:numId w:val="23"/>
        </w:numPr>
        <w:jc w:val="both"/>
        <w:rPr>
          <w:sz w:val="24"/>
          <w:szCs w:val="24"/>
        </w:rPr>
      </w:pPr>
      <w:r w:rsidRPr="00947544">
        <w:rPr>
          <w:sz w:val="24"/>
          <w:szCs w:val="24"/>
        </w:rPr>
        <w:t xml:space="preserve">Diseñar, implementar, controlar y </w:t>
      </w:r>
      <w:r w:rsidR="002D6A7B" w:rsidRPr="00947544">
        <w:rPr>
          <w:sz w:val="24"/>
          <w:szCs w:val="24"/>
        </w:rPr>
        <w:t xml:space="preserve">evaluar el </w:t>
      </w:r>
      <w:r w:rsidR="00EC5080" w:rsidRPr="00947544">
        <w:rPr>
          <w:sz w:val="24"/>
          <w:szCs w:val="24"/>
        </w:rPr>
        <w:t>Sistema de gestión</w:t>
      </w:r>
      <w:r w:rsidR="002D6A7B" w:rsidRPr="00947544">
        <w:rPr>
          <w:sz w:val="24"/>
          <w:szCs w:val="24"/>
        </w:rPr>
        <w:t xml:space="preserve"> de la Seguridad</w:t>
      </w:r>
      <w:r w:rsidR="00EC5080" w:rsidRPr="00947544">
        <w:rPr>
          <w:sz w:val="24"/>
          <w:szCs w:val="24"/>
        </w:rPr>
        <w:t xml:space="preserve"> y </w:t>
      </w:r>
      <w:r w:rsidR="002D6A7B" w:rsidRPr="00947544">
        <w:rPr>
          <w:sz w:val="24"/>
          <w:szCs w:val="24"/>
        </w:rPr>
        <w:t>Salud en el T</w:t>
      </w:r>
      <w:r w:rsidR="00EC5080" w:rsidRPr="00947544">
        <w:rPr>
          <w:sz w:val="24"/>
          <w:szCs w:val="24"/>
        </w:rPr>
        <w:t>rabajo</w:t>
      </w:r>
      <w:r w:rsidR="002D6A7B" w:rsidRPr="00947544">
        <w:rPr>
          <w:sz w:val="24"/>
          <w:szCs w:val="24"/>
        </w:rPr>
        <w:t xml:space="preserve">, para la entidad, acorde con las disposiciones normativas, definiendo los planes anuales de trabajo, acorde con las necesidades identificadas. </w:t>
      </w:r>
    </w:p>
    <w:p w:rsidR="00EC5080" w:rsidRPr="00947544" w:rsidRDefault="00EC5080" w:rsidP="009303D2">
      <w:pPr>
        <w:pStyle w:val="Prrafodelista"/>
        <w:numPr>
          <w:ilvl w:val="0"/>
          <w:numId w:val="23"/>
        </w:numPr>
        <w:jc w:val="both"/>
        <w:rPr>
          <w:sz w:val="24"/>
          <w:szCs w:val="24"/>
        </w:rPr>
      </w:pPr>
      <w:r w:rsidRPr="00947544">
        <w:rPr>
          <w:sz w:val="24"/>
          <w:szCs w:val="24"/>
        </w:rPr>
        <w:t>Implementar el plan de intervención de clima organizacional y evaluarlo.</w:t>
      </w:r>
    </w:p>
    <w:p w:rsidR="00BC69ED" w:rsidRPr="00F82080" w:rsidRDefault="00F82080" w:rsidP="009303D2">
      <w:pPr>
        <w:pStyle w:val="Prrafodelista"/>
        <w:numPr>
          <w:ilvl w:val="0"/>
          <w:numId w:val="23"/>
        </w:numPr>
        <w:jc w:val="both"/>
        <w:rPr>
          <w:sz w:val="24"/>
          <w:szCs w:val="24"/>
        </w:rPr>
      </w:pPr>
      <w:r w:rsidRPr="00F82080">
        <w:rPr>
          <w:sz w:val="24"/>
          <w:szCs w:val="24"/>
        </w:rPr>
        <w:t>Gestiona</w:t>
      </w:r>
      <w:r>
        <w:rPr>
          <w:sz w:val="24"/>
          <w:szCs w:val="24"/>
        </w:rPr>
        <w:t xml:space="preserve">r las acciones necesarias para </w:t>
      </w:r>
      <w:r w:rsidRPr="00F82080">
        <w:rPr>
          <w:sz w:val="24"/>
          <w:szCs w:val="24"/>
        </w:rPr>
        <w:t>l</w:t>
      </w:r>
      <w:r>
        <w:rPr>
          <w:sz w:val="24"/>
          <w:szCs w:val="24"/>
        </w:rPr>
        <w:t>a conformación y</w:t>
      </w:r>
      <w:r w:rsidRPr="00F82080">
        <w:rPr>
          <w:sz w:val="24"/>
          <w:szCs w:val="24"/>
        </w:rPr>
        <w:t xml:space="preserve"> funcionamiento de los comités en los cuales hay representación de los trabajadores y la entidad. </w:t>
      </w:r>
    </w:p>
    <w:p w:rsidR="00383467" w:rsidRPr="00947544" w:rsidRDefault="00383467" w:rsidP="009303D2">
      <w:pPr>
        <w:pStyle w:val="Prrafodelista"/>
        <w:numPr>
          <w:ilvl w:val="0"/>
          <w:numId w:val="23"/>
        </w:numPr>
        <w:jc w:val="both"/>
        <w:rPr>
          <w:sz w:val="24"/>
          <w:szCs w:val="24"/>
        </w:rPr>
      </w:pPr>
      <w:r w:rsidRPr="00947544">
        <w:rPr>
          <w:sz w:val="24"/>
          <w:szCs w:val="24"/>
        </w:rPr>
        <w:t xml:space="preserve">Desarrollar e implementar </w:t>
      </w:r>
      <w:r w:rsidR="00947544" w:rsidRPr="00947544">
        <w:rPr>
          <w:sz w:val="24"/>
          <w:szCs w:val="24"/>
        </w:rPr>
        <w:t>una estrategia</w:t>
      </w:r>
      <w:r w:rsidRPr="00947544">
        <w:rPr>
          <w:sz w:val="24"/>
          <w:szCs w:val="24"/>
        </w:rPr>
        <w:t xml:space="preserve"> que permita consolidar en los servidores de la entidad, la gestión ética como pilar fundamental pa</w:t>
      </w:r>
      <w:r w:rsidR="00947544">
        <w:rPr>
          <w:sz w:val="24"/>
          <w:szCs w:val="24"/>
        </w:rPr>
        <w:t>ra la transparencia y moralidad, basada en el Código de Integridad promulgado por el gobierno nacional.</w:t>
      </w:r>
    </w:p>
    <w:p w:rsidR="0090327B" w:rsidRPr="006038DE" w:rsidRDefault="0090327B" w:rsidP="009303D2">
      <w:pPr>
        <w:pStyle w:val="Prrafodelista"/>
        <w:numPr>
          <w:ilvl w:val="0"/>
          <w:numId w:val="23"/>
        </w:numPr>
        <w:jc w:val="both"/>
        <w:rPr>
          <w:sz w:val="24"/>
          <w:szCs w:val="24"/>
        </w:rPr>
      </w:pPr>
      <w:r w:rsidRPr="006038DE">
        <w:rPr>
          <w:sz w:val="24"/>
          <w:szCs w:val="24"/>
        </w:rPr>
        <w:t xml:space="preserve">Cumplir el Acuerdo suscrito por la entidad y sus organizaciones sindicales, en su vigencia 2017-2018, </w:t>
      </w:r>
      <w:r w:rsidR="006038DE" w:rsidRPr="006038DE">
        <w:rPr>
          <w:sz w:val="24"/>
          <w:szCs w:val="24"/>
        </w:rPr>
        <w:t>contribuyendo a mejorar las</w:t>
      </w:r>
      <w:r w:rsidRPr="006038DE">
        <w:rPr>
          <w:sz w:val="24"/>
          <w:szCs w:val="24"/>
        </w:rPr>
        <w:t xml:space="preserve"> condiciones </w:t>
      </w:r>
      <w:r w:rsidR="006038DE" w:rsidRPr="006038DE">
        <w:rPr>
          <w:sz w:val="24"/>
          <w:szCs w:val="24"/>
        </w:rPr>
        <w:t xml:space="preserve">y el bienestar de sus servidores públicos. </w:t>
      </w:r>
    </w:p>
    <w:p w:rsidR="007D169F" w:rsidRPr="006038DE" w:rsidRDefault="007D169F" w:rsidP="001A1A26">
      <w:pPr>
        <w:pStyle w:val="Prrafodelista"/>
        <w:numPr>
          <w:ilvl w:val="0"/>
          <w:numId w:val="23"/>
        </w:numPr>
        <w:jc w:val="both"/>
        <w:rPr>
          <w:sz w:val="24"/>
          <w:szCs w:val="24"/>
        </w:rPr>
      </w:pPr>
      <w:r w:rsidRPr="006038DE">
        <w:rPr>
          <w:sz w:val="24"/>
          <w:szCs w:val="24"/>
        </w:rPr>
        <w:t xml:space="preserve">Fortalecer la estrategia de </w:t>
      </w:r>
      <w:r w:rsidR="006B069F">
        <w:rPr>
          <w:sz w:val="24"/>
          <w:szCs w:val="24"/>
        </w:rPr>
        <w:t>“Feria de Servicios”</w:t>
      </w:r>
      <w:r w:rsidRPr="006038DE">
        <w:rPr>
          <w:sz w:val="24"/>
          <w:szCs w:val="24"/>
        </w:rPr>
        <w:t xml:space="preserve"> para acercar a las instituciones financieras, cooperativas, IPS, gimnasios, Caja de Compensación, </w:t>
      </w:r>
      <w:r w:rsidR="0092625C">
        <w:rPr>
          <w:sz w:val="24"/>
          <w:szCs w:val="24"/>
        </w:rPr>
        <w:t xml:space="preserve">fondos de </w:t>
      </w:r>
      <w:r w:rsidR="0092625C">
        <w:rPr>
          <w:sz w:val="24"/>
          <w:szCs w:val="24"/>
        </w:rPr>
        <w:lastRenderedPageBreak/>
        <w:t>pensiones y cesantías, entre otros</w:t>
      </w:r>
      <w:r w:rsidRPr="006038DE">
        <w:rPr>
          <w:sz w:val="24"/>
          <w:szCs w:val="24"/>
        </w:rPr>
        <w:t>,</w:t>
      </w:r>
      <w:r w:rsidR="0092625C">
        <w:rPr>
          <w:sz w:val="24"/>
          <w:szCs w:val="24"/>
        </w:rPr>
        <w:t xml:space="preserve"> a los servidores públicos para que cuenten con información s</w:t>
      </w:r>
      <w:r w:rsidR="00A27503" w:rsidRPr="006038DE">
        <w:rPr>
          <w:sz w:val="24"/>
          <w:szCs w:val="24"/>
        </w:rPr>
        <w:t>obre</w:t>
      </w:r>
      <w:r w:rsidRPr="006038DE">
        <w:rPr>
          <w:sz w:val="24"/>
          <w:szCs w:val="24"/>
        </w:rPr>
        <w:t xml:space="preserve"> sus servicios, trámites, programas y campañas. </w:t>
      </w:r>
    </w:p>
    <w:p w:rsidR="00F16339" w:rsidRPr="0092625C" w:rsidRDefault="00F16339" w:rsidP="009303D2">
      <w:pPr>
        <w:pStyle w:val="Prrafodelista"/>
        <w:numPr>
          <w:ilvl w:val="0"/>
          <w:numId w:val="23"/>
        </w:numPr>
        <w:jc w:val="both"/>
        <w:rPr>
          <w:sz w:val="24"/>
          <w:szCs w:val="24"/>
        </w:rPr>
      </w:pPr>
      <w:r w:rsidRPr="0092625C">
        <w:rPr>
          <w:sz w:val="24"/>
          <w:szCs w:val="24"/>
        </w:rPr>
        <w:t xml:space="preserve">Diseñar, implementar y evaluar el Programa de retiro laboral que contemple las diferentes circunstancias de salida de los servidores públicos, acompañando el proceso emocional y administrativo, conllevando a minimizar el impacto individual, familiar e institucional. </w:t>
      </w:r>
    </w:p>
    <w:p w:rsidR="00EA69A5" w:rsidRPr="00EA69A5" w:rsidRDefault="00073FD5" w:rsidP="009303D2">
      <w:pPr>
        <w:pStyle w:val="Ttulo2"/>
        <w:numPr>
          <w:ilvl w:val="1"/>
          <w:numId w:val="1"/>
        </w:numPr>
        <w:ind w:left="567" w:hanging="567"/>
        <w:rPr>
          <w:rFonts w:asciiTheme="minorHAnsi" w:hAnsiTheme="minorHAnsi"/>
          <w:b/>
          <w:color w:val="auto"/>
          <w:sz w:val="24"/>
          <w:szCs w:val="24"/>
        </w:rPr>
      </w:pPr>
      <w:bookmarkStart w:id="25" w:name="_Toc484078852"/>
      <w:bookmarkStart w:id="26" w:name="_Toc496885553"/>
      <w:r w:rsidRPr="00EA69A5">
        <w:rPr>
          <w:rFonts w:asciiTheme="minorHAnsi" w:hAnsiTheme="minorHAnsi"/>
          <w:b/>
          <w:color w:val="auto"/>
          <w:sz w:val="24"/>
          <w:szCs w:val="24"/>
        </w:rPr>
        <w:t>RECURSOS</w:t>
      </w:r>
      <w:bookmarkStart w:id="27" w:name="_Toc484078853"/>
      <w:bookmarkEnd w:id="25"/>
      <w:bookmarkEnd w:id="26"/>
    </w:p>
    <w:p w:rsidR="00EA69A5" w:rsidRPr="00EA69A5" w:rsidRDefault="00EA69A5" w:rsidP="00EA69A5">
      <w:bookmarkStart w:id="28" w:name="_GoBack"/>
      <w:bookmarkEnd w:id="28"/>
    </w:p>
    <w:p w:rsidR="00AE67CA" w:rsidRPr="00EA69A5" w:rsidRDefault="00AE67CA" w:rsidP="00EA69A5">
      <w:pPr>
        <w:jc w:val="both"/>
        <w:rPr>
          <w:rFonts w:cs="Arial"/>
          <w:sz w:val="24"/>
          <w:szCs w:val="24"/>
        </w:rPr>
      </w:pPr>
      <w:r w:rsidRPr="00EA69A5">
        <w:rPr>
          <w:rFonts w:eastAsiaTheme="majorEastAsia" w:cstheme="majorBidi"/>
          <w:sz w:val="24"/>
          <w:szCs w:val="24"/>
        </w:rPr>
        <w:t>Para</w:t>
      </w:r>
      <w:r w:rsidRPr="00EA69A5">
        <w:rPr>
          <w:rFonts w:cs="Arial"/>
          <w:sz w:val="24"/>
          <w:szCs w:val="24"/>
        </w:rPr>
        <w:t xml:space="preserve"> el desarrollo de las actividades definidas en el Plan Estratégico de Gestión Humana, se cuenta con los siguientes rubros de funcionamiento: </w:t>
      </w:r>
    </w:p>
    <w:tbl>
      <w:tblPr>
        <w:tblStyle w:val="Tablaconcuadrcula"/>
        <w:tblW w:w="0" w:type="auto"/>
        <w:jc w:val="center"/>
        <w:tblLook w:val="04A0" w:firstRow="1" w:lastRow="0" w:firstColumn="1" w:lastColumn="0" w:noHBand="0" w:noVBand="1"/>
      </w:tblPr>
      <w:tblGrid>
        <w:gridCol w:w="2547"/>
        <w:gridCol w:w="4414"/>
      </w:tblGrid>
      <w:tr w:rsidR="00652F0A" w:rsidRPr="00EA69A5" w:rsidTr="002E1425">
        <w:trPr>
          <w:jc w:val="center"/>
        </w:trPr>
        <w:tc>
          <w:tcPr>
            <w:tcW w:w="2547" w:type="dxa"/>
            <w:shd w:val="clear" w:color="auto" w:fill="C2D69B" w:themeFill="accent3" w:themeFillTint="99"/>
          </w:tcPr>
          <w:p w:rsidR="00652F0A" w:rsidRPr="00EA69A5" w:rsidRDefault="00652F0A" w:rsidP="00652F0A">
            <w:pPr>
              <w:jc w:val="center"/>
              <w:rPr>
                <w:b/>
              </w:rPr>
            </w:pPr>
            <w:r w:rsidRPr="00EA69A5">
              <w:rPr>
                <w:b/>
              </w:rPr>
              <w:t>RUBRO</w:t>
            </w:r>
          </w:p>
        </w:tc>
        <w:tc>
          <w:tcPr>
            <w:tcW w:w="4414" w:type="dxa"/>
            <w:shd w:val="clear" w:color="auto" w:fill="C2D69B" w:themeFill="accent3" w:themeFillTint="99"/>
          </w:tcPr>
          <w:p w:rsidR="00652F0A" w:rsidRPr="00EA69A5" w:rsidRDefault="00652F0A" w:rsidP="00652F0A">
            <w:pPr>
              <w:jc w:val="center"/>
              <w:rPr>
                <w:b/>
              </w:rPr>
            </w:pPr>
            <w:r w:rsidRPr="00EA69A5">
              <w:rPr>
                <w:b/>
              </w:rPr>
              <w:t>DENOMINACIÓN</w:t>
            </w:r>
          </w:p>
        </w:tc>
      </w:tr>
      <w:tr w:rsidR="00652F0A" w:rsidRPr="00EA69A5" w:rsidTr="00652F0A">
        <w:trPr>
          <w:jc w:val="center"/>
        </w:trPr>
        <w:tc>
          <w:tcPr>
            <w:tcW w:w="2547" w:type="dxa"/>
          </w:tcPr>
          <w:p w:rsidR="00652F0A" w:rsidRPr="00EA69A5" w:rsidRDefault="00CC7718" w:rsidP="00CC7718">
            <w:r w:rsidRPr="00EA69A5">
              <w:t>3-1-</w:t>
            </w:r>
            <w:r w:rsidR="002E1425" w:rsidRPr="00EA69A5">
              <w:t>1-01</w:t>
            </w:r>
          </w:p>
        </w:tc>
        <w:tc>
          <w:tcPr>
            <w:tcW w:w="4414" w:type="dxa"/>
          </w:tcPr>
          <w:p w:rsidR="00652F0A" w:rsidRPr="00EA69A5" w:rsidRDefault="002E1425" w:rsidP="00AE67CA">
            <w:r w:rsidRPr="00EA69A5">
              <w:t>Servicios Personales Asociados a la Nómina</w:t>
            </w:r>
          </w:p>
        </w:tc>
      </w:tr>
      <w:tr w:rsidR="00652F0A" w:rsidRPr="00EA69A5" w:rsidTr="00652F0A">
        <w:trPr>
          <w:jc w:val="center"/>
        </w:trPr>
        <w:tc>
          <w:tcPr>
            <w:tcW w:w="2547" w:type="dxa"/>
          </w:tcPr>
          <w:p w:rsidR="00652F0A" w:rsidRPr="00EA69A5" w:rsidRDefault="002E1425" w:rsidP="00AE67CA">
            <w:r w:rsidRPr="00EA69A5">
              <w:t>3-1-1-03</w:t>
            </w:r>
          </w:p>
        </w:tc>
        <w:tc>
          <w:tcPr>
            <w:tcW w:w="4414" w:type="dxa"/>
          </w:tcPr>
          <w:p w:rsidR="00652F0A" w:rsidRPr="00EA69A5" w:rsidRDefault="002E1425" w:rsidP="00AE67CA">
            <w:r w:rsidRPr="00EA69A5">
              <w:t>Aportes Patronales al Sector Privado y Público</w:t>
            </w:r>
          </w:p>
        </w:tc>
      </w:tr>
      <w:tr w:rsidR="00652F0A" w:rsidRPr="00EA69A5" w:rsidTr="00652F0A">
        <w:trPr>
          <w:jc w:val="center"/>
        </w:trPr>
        <w:tc>
          <w:tcPr>
            <w:tcW w:w="2547" w:type="dxa"/>
          </w:tcPr>
          <w:p w:rsidR="00652F0A" w:rsidRPr="00EA69A5" w:rsidRDefault="002E1425" w:rsidP="00AE67CA">
            <w:r w:rsidRPr="00EA69A5">
              <w:t>3-1-2-01-01</w:t>
            </w:r>
          </w:p>
        </w:tc>
        <w:tc>
          <w:tcPr>
            <w:tcW w:w="4414" w:type="dxa"/>
          </w:tcPr>
          <w:p w:rsidR="00652F0A" w:rsidRPr="00EA69A5" w:rsidRDefault="002E1425" w:rsidP="00AE67CA">
            <w:r w:rsidRPr="00EA69A5">
              <w:t>Dotación</w:t>
            </w:r>
          </w:p>
        </w:tc>
      </w:tr>
      <w:tr w:rsidR="00652F0A" w:rsidRPr="00EA69A5" w:rsidTr="00652F0A">
        <w:trPr>
          <w:jc w:val="center"/>
        </w:trPr>
        <w:tc>
          <w:tcPr>
            <w:tcW w:w="2547" w:type="dxa"/>
          </w:tcPr>
          <w:p w:rsidR="00652F0A" w:rsidRPr="00EA69A5" w:rsidRDefault="002E1425" w:rsidP="00AE67CA">
            <w:r w:rsidRPr="00EA69A5">
              <w:t>3-1-2-02-02</w:t>
            </w:r>
          </w:p>
        </w:tc>
        <w:tc>
          <w:tcPr>
            <w:tcW w:w="4414" w:type="dxa"/>
          </w:tcPr>
          <w:p w:rsidR="00652F0A" w:rsidRPr="00EA69A5" w:rsidRDefault="002E1425" w:rsidP="002E1425">
            <w:r w:rsidRPr="00EA69A5">
              <w:t>Viáticos y Gastos de Viaje</w:t>
            </w:r>
          </w:p>
        </w:tc>
      </w:tr>
      <w:tr w:rsidR="002E1425" w:rsidRPr="00EA69A5" w:rsidTr="00652F0A">
        <w:trPr>
          <w:jc w:val="center"/>
        </w:trPr>
        <w:tc>
          <w:tcPr>
            <w:tcW w:w="2547" w:type="dxa"/>
          </w:tcPr>
          <w:p w:rsidR="002E1425" w:rsidRPr="00EA69A5" w:rsidRDefault="002E1425" w:rsidP="00AE67CA">
            <w:r w:rsidRPr="00EA69A5">
              <w:t>3-1-2-02-09</w:t>
            </w:r>
          </w:p>
        </w:tc>
        <w:tc>
          <w:tcPr>
            <w:tcW w:w="4414" w:type="dxa"/>
          </w:tcPr>
          <w:p w:rsidR="002E1425" w:rsidRPr="00EA69A5" w:rsidRDefault="002E1425" w:rsidP="002E1425">
            <w:r w:rsidRPr="00EA69A5">
              <w:t>Capacitación</w:t>
            </w:r>
          </w:p>
        </w:tc>
      </w:tr>
      <w:tr w:rsidR="002E1425" w:rsidRPr="00EA69A5" w:rsidTr="00652F0A">
        <w:trPr>
          <w:jc w:val="center"/>
        </w:trPr>
        <w:tc>
          <w:tcPr>
            <w:tcW w:w="2547" w:type="dxa"/>
          </w:tcPr>
          <w:p w:rsidR="002E1425" w:rsidRPr="00EA69A5" w:rsidRDefault="002E1425" w:rsidP="00AE67CA">
            <w:r w:rsidRPr="00EA69A5">
              <w:t>3-1-2-02-10</w:t>
            </w:r>
          </w:p>
        </w:tc>
        <w:tc>
          <w:tcPr>
            <w:tcW w:w="4414" w:type="dxa"/>
          </w:tcPr>
          <w:p w:rsidR="002E1425" w:rsidRPr="00EA69A5" w:rsidRDefault="002E1425" w:rsidP="002E1425">
            <w:r w:rsidRPr="00EA69A5">
              <w:t>Bienestar e Incentivos</w:t>
            </w:r>
          </w:p>
        </w:tc>
      </w:tr>
      <w:tr w:rsidR="002E1425" w:rsidRPr="00EA69A5" w:rsidTr="00652F0A">
        <w:trPr>
          <w:jc w:val="center"/>
        </w:trPr>
        <w:tc>
          <w:tcPr>
            <w:tcW w:w="2547" w:type="dxa"/>
          </w:tcPr>
          <w:p w:rsidR="002E1425" w:rsidRPr="00EA69A5" w:rsidRDefault="002E1425" w:rsidP="00AE67CA">
            <w:r w:rsidRPr="00EA69A5">
              <w:t>3-1-2-02-12</w:t>
            </w:r>
          </w:p>
        </w:tc>
        <w:tc>
          <w:tcPr>
            <w:tcW w:w="4414" w:type="dxa"/>
          </w:tcPr>
          <w:p w:rsidR="002E1425" w:rsidRPr="00EA69A5" w:rsidRDefault="002E1425" w:rsidP="002E1425">
            <w:r w:rsidRPr="00EA69A5">
              <w:t>Salud Ocupacional</w:t>
            </w:r>
          </w:p>
        </w:tc>
      </w:tr>
    </w:tbl>
    <w:p w:rsidR="00102776" w:rsidRPr="00EA69A5" w:rsidRDefault="00102776" w:rsidP="00AE67CA"/>
    <w:p w:rsidR="00EA69A5" w:rsidRPr="00EA69A5" w:rsidRDefault="00073FD5" w:rsidP="009303D2">
      <w:pPr>
        <w:pStyle w:val="Ttulo2"/>
        <w:numPr>
          <w:ilvl w:val="1"/>
          <w:numId w:val="1"/>
        </w:numPr>
        <w:spacing w:line="276" w:lineRule="auto"/>
        <w:ind w:left="567" w:hanging="567"/>
        <w:jc w:val="both"/>
        <w:rPr>
          <w:rFonts w:asciiTheme="minorHAnsi" w:hAnsiTheme="minorHAnsi"/>
          <w:b/>
          <w:color w:val="auto"/>
          <w:sz w:val="24"/>
          <w:szCs w:val="24"/>
        </w:rPr>
      </w:pPr>
      <w:bookmarkStart w:id="29" w:name="_Toc496885554"/>
      <w:r w:rsidRPr="00EA69A5">
        <w:rPr>
          <w:rFonts w:asciiTheme="minorHAnsi" w:hAnsiTheme="minorHAnsi"/>
          <w:b/>
          <w:color w:val="auto"/>
          <w:sz w:val="24"/>
          <w:szCs w:val="24"/>
        </w:rPr>
        <w:t>SEGUIMIENTO Y EVALUACIÓN</w:t>
      </w:r>
      <w:bookmarkEnd w:id="27"/>
      <w:bookmarkEnd w:id="29"/>
    </w:p>
    <w:p w:rsidR="00EA69A5" w:rsidRPr="00EA69A5" w:rsidRDefault="00EA69A5" w:rsidP="00EA69A5">
      <w:pPr>
        <w:pStyle w:val="Ttulo2"/>
        <w:spacing w:line="276" w:lineRule="auto"/>
        <w:jc w:val="both"/>
        <w:rPr>
          <w:rFonts w:asciiTheme="minorHAnsi" w:hAnsiTheme="minorHAnsi"/>
          <w:b/>
          <w:color w:val="auto"/>
          <w:sz w:val="24"/>
          <w:szCs w:val="24"/>
        </w:rPr>
      </w:pPr>
    </w:p>
    <w:p w:rsidR="00641C39" w:rsidRDefault="00641C39" w:rsidP="00641C39">
      <w:pPr>
        <w:jc w:val="both"/>
        <w:rPr>
          <w:rFonts w:eastAsiaTheme="majorEastAsia" w:cstheme="majorBidi"/>
          <w:sz w:val="24"/>
          <w:szCs w:val="24"/>
        </w:rPr>
      </w:pPr>
      <w:r>
        <w:rPr>
          <w:rFonts w:eastAsiaTheme="majorEastAsia" w:cstheme="majorBidi"/>
          <w:sz w:val="24"/>
          <w:szCs w:val="24"/>
        </w:rPr>
        <w:t>Las actividades y cronograma definidos en el Plan Estratégico de Gestión del Talento Humano, serán incorporados en el Plan Operativo Anual de cada vigencia, con el fin de realizar e</w:t>
      </w:r>
      <w:r w:rsidR="003756C4">
        <w:rPr>
          <w:rFonts w:eastAsiaTheme="majorEastAsia" w:cstheme="majorBidi"/>
          <w:sz w:val="24"/>
          <w:szCs w:val="24"/>
        </w:rPr>
        <w:t xml:space="preserve">l seguimiento y la evaluación </w:t>
      </w:r>
      <w:r>
        <w:rPr>
          <w:rFonts w:eastAsiaTheme="majorEastAsia" w:cstheme="majorBidi"/>
          <w:sz w:val="24"/>
          <w:szCs w:val="24"/>
        </w:rPr>
        <w:t xml:space="preserve">de manera periódica y articulada. </w:t>
      </w:r>
      <w:bookmarkStart w:id="30" w:name="_Toc484078854"/>
    </w:p>
    <w:p w:rsidR="0092625C" w:rsidRDefault="0092625C" w:rsidP="00641C39">
      <w:pPr>
        <w:jc w:val="both"/>
        <w:rPr>
          <w:rFonts w:eastAsiaTheme="majorEastAsia" w:cstheme="majorBidi"/>
          <w:sz w:val="24"/>
          <w:szCs w:val="24"/>
        </w:rPr>
      </w:pPr>
    </w:p>
    <w:p w:rsidR="00073FD5" w:rsidRPr="00EA69A5" w:rsidRDefault="00641C39" w:rsidP="009303D2">
      <w:pPr>
        <w:pStyle w:val="Ttulo2"/>
        <w:numPr>
          <w:ilvl w:val="1"/>
          <w:numId w:val="1"/>
        </w:numPr>
        <w:spacing w:line="276" w:lineRule="auto"/>
        <w:ind w:left="567" w:hanging="567"/>
        <w:jc w:val="both"/>
        <w:rPr>
          <w:rFonts w:asciiTheme="minorHAnsi" w:hAnsiTheme="minorHAnsi"/>
          <w:b/>
          <w:color w:val="auto"/>
          <w:sz w:val="24"/>
          <w:szCs w:val="24"/>
        </w:rPr>
      </w:pPr>
      <w:bookmarkStart w:id="31" w:name="_Toc496885555"/>
      <w:r>
        <w:rPr>
          <w:rFonts w:asciiTheme="minorHAnsi" w:hAnsiTheme="minorHAnsi"/>
          <w:b/>
          <w:color w:val="auto"/>
          <w:sz w:val="24"/>
          <w:szCs w:val="24"/>
        </w:rPr>
        <w:t>ALI</w:t>
      </w:r>
      <w:r w:rsidR="00073FD5" w:rsidRPr="00EA69A5">
        <w:rPr>
          <w:rFonts w:asciiTheme="minorHAnsi" w:hAnsiTheme="minorHAnsi"/>
          <w:b/>
          <w:color w:val="auto"/>
          <w:sz w:val="24"/>
          <w:szCs w:val="24"/>
        </w:rPr>
        <w:t>ANZAS ESTRATÉGICAS</w:t>
      </w:r>
      <w:bookmarkEnd w:id="30"/>
      <w:bookmarkEnd w:id="31"/>
    </w:p>
    <w:p w:rsidR="00073FD5" w:rsidRPr="00EA69A5" w:rsidRDefault="00073FD5" w:rsidP="00073FD5">
      <w:pPr>
        <w:pStyle w:val="Ttulo2"/>
        <w:spacing w:before="0" w:line="276" w:lineRule="auto"/>
        <w:jc w:val="both"/>
        <w:rPr>
          <w:rFonts w:asciiTheme="minorHAnsi" w:hAnsiTheme="minorHAnsi"/>
          <w:color w:val="auto"/>
          <w:sz w:val="24"/>
          <w:szCs w:val="24"/>
        </w:rPr>
      </w:pPr>
    </w:p>
    <w:p w:rsidR="00073FD5" w:rsidRPr="00EA69A5" w:rsidRDefault="00073FD5" w:rsidP="00EA69A5">
      <w:pPr>
        <w:jc w:val="both"/>
        <w:rPr>
          <w:rFonts w:cs="Arial"/>
          <w:sz w:val="24"/>
          <w:szCs w:val="24"/>
        </w:rPr>
      </w:pPr>
      <w:r w:rsidRPr="00EA69A5">
        <w:rPr>
          <w:rFonts w:cs="Arial"/>
          <w:sz w:val="24"/>
          <w:szCs w:val="24"/>
        </w:rPr>
        <w:t xml:space="preserve">La coordinación y el compromiso de todas y todos los actores internos involucrados en la implementación del Plan, son condiciones indispensables para cumplir los objetivos propuestos en este documento y garantizar la eficacia y eficiencia de los lineamientos descritos. </w:t>
      </w:r>
    </w:p>
    <w:p w:rsidR="00073FD5" w:rsidRPr="00EA69A5" w:rsidRDefault="00073FD5" w:rsidP="00073FD5">
      <w:pPr>
        <w:jc w:val="both"/>
        <w:rPr>
          <w:rFonts w:cs="Arial"/>
          <w:sz w:val="24"/>
          <w:szCs w:val="24"/>
        </w:rPr>
      </w:pPr>
      <w:r w:rsidRPr="00EA69A5">
        <w:rPr>
          <w:rFonts w:cs="Arial"/>
          <w:sz w:val="24"/>
          <w:szCs w:val="24"/>
        </w:rPr>
        <w:lastRenderedPageBreak/>
        <w:t xml:space="preserve">De igual forma, para el desarrollo de la misma se requiere coordinación permanente con otras instancias del orden nacional y distrital, que invierten recursos en las entidades del Distrito para el desarrollo organizacional o que por su naturaleza y misión son garantes del cumplimiento en sus diferentes componentes, como son: </w:t>
      </w:r>
      <w:r w:rsidR="00C16359">
        <w:rPr>
          <w:rFonts w:cs="Arial"/>
          <w:sz w:val="24"/>
          <w:szCs w:val="24"/>
        </w:rPr>
        <w:t xml:space="preserve">Departamento Administrativo de la Función Pública - </w:t>
      </w:r>
      <w:r w:rsidRPr="00EA69A5">
        <w:rPr>
          <w:rFonts w:cs="Arial"/>
          <w:sz w:val="24"/>
          <w:szCs w:val="24"/>
        </w:rPr>
        <w:t xml:space="preserve">DAFP, </w:t>
      </w:r>
      <w:r w:rsidR="00C16359">
        <w:rPr>
          <w:rFonts w:cs="Arial"/>
          <w:sz w:val="24"/>
          <w:szCs w:val="24"/>
        </w:rPr>
        <w:t xml:space="preserve">Departamento Administrativo del Servicio Civil Distrital – DASCD, Comisión Nacional del Servicio Civil - </w:t>
      </w:r>
      <w:r w:rsidRPr="00EA69A5">
        <w:rPr>
          <w:rFonts w:cs="Arial"/>
          <w:sz w:val="24"/>
          <w:szCs w:val="24"/>
        </w:rPr>
        <w:t xml:space="preserve">CNSC, Ministerio de Salud, </w:t>
      </w:r>
      <w:r w:rsidR="00C16359">
        <w:rPr>
          <w:rFonts w:cs="Arial"/>
          <w:sz w:val="24"/>
          <w:szCs w:val="24"/>
        </w:rPr>
        <w:t xml:space="preserve">Fondo Nacional del Ahorro - </w:t>
      </w:r>
      <w:r w:rsidRPr="00EA69A5">
        <w:rPr>
          <w:rFonts w:cs="Arial"/>
          <w:sz w:val="24"/>
          <w:szCs w:val="24"/>
        </w:rPr>
        <w:t xml:space="preserve">FNA, Colpensiones, </w:t>
      </w:r>
      <w:r w:rsidR="00C16359">
        <w:rPr>
          <w:rFonts w:cs="Arial"/>
          <w:sz w:val="24"/>
          <w:szCs w:val="24"/>
        </w:rPr>
        <w:t>Administradora de Riesgos Laborales POSITIVA</w:t>
      </w:r>
      <w:r w:rsidRPr="00EA69A5">
        <w:rPr>
          <w:rFonts w:cs="Arial"/>
          <w:sz w:val="24"/>
          <w:szCs w:val="24"/>
        </w:rPr>
        <w:t xml:space="preserve">, </w:t>
      </w:r>
      <w:r w:rsidR="00C16359">
        <w:rPr>
          <w:rFonts w:cs="Arial"/>
          <w:sz w:val="24"/>
          <w:szCs w:val="24"/>
        </w:rPr>
        <w:t xml:space="preserve">Servicio Nacional de Aprendizaje - </w:t>
      </w:r>
      <w:r w:rsidRPr="00EA69A5">
        <w:rPr>
          <w:rFonts w:cs="Arial"/>
          <w:sz w:val="24"/>
          <w:szCs w:val="24"/>
        </w:rPr>
        <w:t xml:space="preserve">SENA, Universidades, </w:t>
      </w:r>
      <w:r w:rsidR="00641C39">
        <w:rPr>
          <w:rFonts w:cs="Arial"/>
          <w:sz w:val="24"/>
          <w:szCs w:val="24"/>
        </w:rPr>
        <w:t>Escuela Penitenciaria Nacional</w:t>
      </w:r>
      <w:r w:rsidR="00C16359">
        <w:rPr>
          <w:rFonts w:cs="Arial"/>
          <w:sz w:val="24"/>
          <w:szCs w:val="24"/>
        </w:rPr>
        <w:t xml:space="preserve">- </w:t>
      </w:r>
      <w:r w:rsidR="00C16359" w:rsidRPr="00EA69A5">
        <w:rPr>
          <w:rFonts w:cs="Arial"/>
          <w:sz w:val="24"/>
          <w:szCs w:val="24"/>
        </w:rPr>
        <w:t>INPEC</w:t>
      </w:r>
      <w:r w:rsidRPr="00EA69A5">
        <w:rPr>
          <w:rFonts w:cs="Arial"/>
          <w:sz w:val="24"/>
          <w:szCs w:val="24"/>
        </w:rPr>
        <w:t>, E</w:t>
      </w:r>
      <w:r w:rsidR="00C16359">
        <w:rPr>
          <w:rFonts w:cs="Arial"/>
          <w:sz w:val="24"/>
          <w:szCs w:val="24"/>
        </w:rPr>
        <w:t>mpresas Promotoras de Salud,</w:t>
      </w:r>
      <w:r w:rsidRPr="00EA69A5">
        <w:rPr>
          <w:rFonts w:cs="Arial"/>
          <w:sz w:val="24"/>
          <w:szCs w:val="24"/>
        </w:rPr>
        <w:t xml:space="preserve"> Fondos de Pensiones y Cesantías, Secretaría de Hacienda, entre otros.</w:t>
      </w:r>
    </w:p>
    <w:p w:rsidR="00073FD5" w:rsidRPr="00EA69A5" w:rsidRDefault="00073FD5" w:rsidP="00073FD5"/>
    <w:p w:rsidR="00073FD5" w:rsidRPr="00EA69A5" w:rsidRDefault="00073FD5" w:rsidP="00073FD5">
      <w:pPr>
        <w:pStyle w:val="Ttulo2"/>
        <w:spacing w:line="276" w:lineRule="auto"/>
        <w:ind w:left="567"/>
        <w:jc w:val="both"/>
        <w:rPr>
          <w:rFonts w:asciiTheme="minorHAnsi" w:hAnsiTheme="minorHAnsi" w:cs="Arial"/>
          <w:sz w:val="24"/>
          <w:szCs w:val="24"/>
        </w:rPr>
      </w:pPr>
    </w:p>
    <w:p w:rsidR="005C2CD8" w:rsidRPr="00EA69A5" w:rsidRDefault="005C2CD8" w:rsidP="005C2CD8"/>
    <w:p w:rsidR="005C2CD8" w:rsidRPr="00EA69A5" w:rsidRDefault="005C2CD8" w:rsidP="005C2CD8"/>
    <w:p w:rsidR="005C2CD8" w:rsidRPr="00EA69A5" w:rsidRDefault="005C2CD8" w:rsidP="005C2CD8">
      <w:pPr>
        <w:jc w:val="both"/>
        <w:rPr>
          <w:rFonts w:cs="Arial"/>
          <w:sz w:val="24"/>
          <w:szCs w:val="24"/>
        </w:rPr>
      </w:pPr>
    </w:p>
    <w:p w:rsidR="005C2CD8" w:rsidRPr="00EA69A5" w:rsidRDefault="005C2CD8" w:rsidP="005C2CD8">
      <w:pPr>
        <w:jc w:val="both"/>
        <w:rPr>
          <w:rFonts w:cs="Arial"/>
          <w:sz w:val="24"/>
          <w:szCs w:val="24"/>
        </w:rPr>
      </w:pPr>
    </w:p>
    <w:p w:rsidR="005C2CD8" w:rsidRPr="00EA69A5" w:rsidRDefault="005C2CD8" w:rsidP="005C2CD8"/>
    <w:sectPr w:rsidR="005C2CD8" w:rsidRPr="00EA69A5" w:rsidSect="0027296F">
      <w:headerReference w:type="even" r:id="rId70"/>
      <w:headerReference w:type="default" r:id="rId71"/>
      <w:footerReference w:type="even" r:id="rId72"/>
      <w:footerReference w:type="default" r:id="rId73"/>
      <w:headerReference w:type="first" r:id="rId74"/>
      <w:footerReference w:type="first" r:id="rId75"/>
      <w:pgSz w:w="12240" w:h="15840" w:code="1"/>
      <w:pgMar w:top="2495" w:right="1701" w:bottom="1701" w:left="1701" w:header="709" w:footer="709"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727" w:rsidRDefault="00492727" w:rsidP="0001578B">
      <w:pPr>
        <w:spacing w:after="0" w:line="240" w:lineRule="auto"/>
      </w:pPr>
      <w:r>
        <w:separator/>
      </w:r>
    </w:p>
  </w:endnote>
  <w:endnote w:type="continuationSeparator" w:id="0">
    <w:p w:rsidR="00492727" w:rsidRDefault="00492727" w:rsidP="00015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Droid Sans">
    <w:panose1 w:val="00000000000000000000"/>
    <w:charset w:val="00"/>
    <w:family w:val="roman"/>
    <w:notTrueType/>
    <w:pitch w:val="default"/>
  </w:font>
  <w:font w:name="Lohit Hindi">
    <w:altName w:val="MV Boli"/>
    <w:charset w:val="01"/>
    <w:family w:val="auto"/>
    <w:pitch w:val="default"/>
  </w:font>
  <w:font w:name="Tahoma">
    <w:panose1 w:val="020B0604030504040204"/>
    <w:charset w:val="00"/>
    <w:family w:val="swiss"/>
    <w:pitch w:val="variable"/>
    <w:sig w:usb0="E1002EFF" w:usb1="C000605B" w:usb2="00000029" w:usb3="00000000" w:csb0="000101FF" w:csb1="00000000"/>
  </w:font>
  <w:font w:name="AmasisMTStd">
    <w:panose1 w:val="00000000000000000000"/>
    <w:charset w:val="00"/>
    <w:family w:val="roman"/>
    <w:notTrueType/>
    <w:pitch w:val="default"/>
    <w:sig w:usb0="00000003" w:usb1="00000000" w:usb2="00000000" w:usb3="00000000" w:csb0="00000001" w:csb1="00000000"/>
  </w:font>
  <w:font w:name="AmasisMTStd-Light">
    <w:panose1 w:val="00000000000000000000"/>
    <w:charset w:val="00"/>
    <w:family w:val="roman"/>
    <w:notTrueType/>
    <w:pitch w:val="default"/>
    <w:sig w:usb0="00000003" w:usb1="00000000" w:usb2="00000000" w:usb3="00000000" w:csb0="00000001" w:csb1="00000000"/>
  </w:font>
  <w:font w:name="AmasisMTStd-Light-SC700">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AA4" w:rsidRDefault="008B4AA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670894"/>
      <w:docPartObj>
        <w:docPartGallery w:val="Page Numbers (Bottom of Page)"/>
        <w:docPartUnique/>
      </w:docPartObj>
    </w:sdtPr>
    <w:sdtEndPr/>
    <w:sdtContent>
      <w:sdt>
        <w:sdtPr>
          <w:id w:val="-1197001038"/>
          <w:docPartObj>
            <w:docPartGallery w:val="Page Numbers (Top of Page)"/>
            <w:docPartUnique/>
          </w:docPartObj>
        </w:sdtPr>
        <w:sdtEndPr/>
        <w:sdtContent>
          <w:p w:rsidR="008B4AA4" w:rsidRDefault="008B4AA4" w:rsidP="00A42B3A">
            <w:pPr>
              <w:pStyle w:val="Piedepgina"/>
              <w:tabs>
                <w:tab w:val="clear" w:pos="4252"/>
                <w:tab w:val="clear" w:pos="8504"/>
                <w:tab w:val="center" w:pos="0"/>
                <w:tab w:val="left" w:pos="8789"/>
              </w:tabs>
              <w:jc w:val="center"/>
            </w:pPr>
          </w:p>
          <w:p w:rsidR="008B4AA4" w:rsidRDefault="00492727" w:rsidP="0042169F">
            <w:pPr>
              <w:pStyle w:val="Piedepgina"/>
            </w:pPr>
          </w:p>
        </w:sdtContent>
      </w:sdt>
    </w:sdtContent>
  </w:sdt>
  <w:p w:rsidR="008B4AA4" w:rsidRPr="0042169F" w:rsidRDefault="008B4AA4" w:rsidP="0042169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AA4" w:rsidRDefault="008B4AA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727" w:rsidRDefault="00492727" w:rsidP="0001578B">
      <w:pPr>
        <w:spacing w:after="0" w:line="240" w:lineRule="auto"/>
      </w:pPr>
      <w:r>
        <w:separator/>
      </w:r>
    </w:p>
  </w:footnote>
  <w:footnote w:type="continuationSeparator" w:id="0">
    <w:p w:rsidR="00492727" w:rsidRDefault="00492727" w:rsidP="0001578B">
      <w:pPr>
        <w:spacing w:after="0" w:line="240" w:lineRule="auto"/>
      </w:pPr>
      <w:r>
        <w:continuationSeparator/>
      </w:r>
    </w:p>
  </w:footnote>
  <w:footnote w:id="1">
    <w:p w:rsidR="008B4AA4" w:rsidRPr="00DE0DD8" w:rsidRDefault="008B4AA4">
      <w:pPr>
        <w:pStyle w:val="Textonotapie"/>
        <w:rPr>
          <w:sz w:val="16"/>
          <w:lang w:val="es-ES"/>
        </w:rPr>
      </w:pPr>
      <w:r w:rsidRPr="00DE0DD8">
        <w:rPr>
          <w:rStyle w:val="Refdenotaalpie"/>
          <w:sz w:val="16"/>
        </w:rPr>
        <w:footnoteRef/>
      </w:r>
      <w:r w:rsidRPr="00DE0DD8">
        <w:rPr>
          <w:sz w:val="16"/>
        </w:rPr>
        <w:t xml:space="preserve"> Trabajo Decente. Concepto e Indicadores. Revista Internacional del Trabajo, vol. 122 (2003), núm. 2. </w:t>
      </w:r>
    </w:p>
  </w:footnote>
  <w:footnote w:id="2">
    <w:p w:rsidR="008B4AA4" w:rsidRPr="002E56D1" w:rsidRDefault="008B4AA4">
      <w:pPr>
        <w:pStyle w:val="Textonotapie"/>
        <w:rPr>
          <w:sz w:val="16"/>
          <w:lang w:val="es-ES"/>
        </w:rPr>
      </w:pPr>
      <w:r w:rsidRPr="002E56D1">
        <w:rPr>
          <w:rStyle w:val="Refdenotaalpie"/>
          <w:sz w:val="16"/>
        </w:rPr>
        <w:footnoteRef/>
      </w:r>
      <w:r w:rsidRPr="002E56D1">
        <w:rPr>
          <w:sz w:val="16"/>
        </w:rPr>
        <w:t xml:space="preserve"> </w:t>
      </w:r>
      <w:r w:rsidRPr="002E56D1">
        <w:rPr>
          <w:sz w:val="16"/>
          <w:lang w:val="es-ES"/>
        </w:rPr>
        <w:t>Ibídem</w:t>
      </w:r>
    </w:p>
  </w:footnote>
  <w:footnote w:id="3">
    <w:p w:rsidR="008B4AA4" w:rsidRPr="006F33B9" w:rsidRDefault="008B4AA4" w:rsidP="008629B3">
      <w:pPr>
        <w:shd w:val="clear" w:color="auto" w:fill="FFFFFF"/>
        <w:rPr>
          <w:rFonts w:cs="Arial"/>
          <w:bCs/>
          <w:sz w:val="16"/>
          <w:szCs w:val="16"/>
        </w:rPr>
      </w:pPr>
      <w:r w:rsidRPr="006F33B9">
        <w:rPr>
          <w:rStyle w:val="Refdenotaalpie"/>
          <w:rFonts w:cs="Arial"/>
          <w:sz w:val="16"/>
          <w:szCs w:val="16"/>
        </w:rPr>
        <w:footnoteRef/>
      </w:r>
      <w:r w:rsidRPr="006F33B9">
        <w:rPr>
          <w:sz w:val="16"/>
          <w:szCs w:val="16"/>
        </w:rPr>
        <w:t xml:space="preserve"> Chiquisengo, </w:t>
      </w:r>
      <w:r w:rsidRPr="006F33B9">
        <w:rPr>
          <w:bCs/>
          <w:sz w:val="16"/>
          <w:szCs w:val="16"/>
        </w:rPr>
        <w:t xml:space="preserve">R., </w:t>
      </w:r>
      <w:r w:rsidRPr="006F33B9">
        <w:rPr>
          <w:sz w:val="16"/>
          <w:szCs w:val="16"/>
        </w:rPr>
        <w:t>www.monografias.com</w:t>
      </w:r>
    </w:p>
  </w:footnote>
  <w:footnote w:id="4">
    <w:p w:rsidR="008B4AA4" w:rsidRPr="006F33B9" w:rsidRDefault="008B4AA4" w:rsidP="008629B3">
      <w:pPr>
        <w:pStyle w:val="Textonotapie"/>
        <w:jc w:val="both"/>
        <w:rPr>
          <w:rFonts w:cs="Arial"/>
          <w:sz w:val="16"/>
          <w:szCs w:val="16"/>
        </w:rPr>
      </w:pPr>
      <w:r w:rsidRPr="006F33B9">
        <w:rPr>
          <w:rStyle w:val="Refdenotaalpie"/>
          <w:rFonts w:cs="Arial"/>
          <w:sz w:val="16"/>
          <w:szCs w:val="16"/>
        </w:rPr>
        <w:footnoteRef/>
      </w:r>
      <w:r w:rsidRPr="006F33B9">
        <w:rPr>
          <w:rFonts w:cs="Arial"/>
          <w:sz w:val="16"/>
          <w:szCs w:val="16"/>
        </w:rPr>
        <w:t xml:space="preserve"> Jerico, P. La gestión del talento. Citada por Lira Zalaquett, C. en Gestión por Competencias Fundamentos y Bases para su Implantación. 2005.</w:t>
      </w:r>
    </w:p>
  </w:footnote>
  <w:footnote w:id="5">
    <w:p w:rsidR="008B4AA4" w:rsidRPr="006F33B9" w:rsidRDefault="008B4AA4">
      <w:pPr>
        <w:pStyle w:val="Textonotapie"/>
        <w:rPr>
          <w:sz w:val="16"/>
          <w:szCs w:val="16"/>
          <w:lang w:val="es-ES"/>
        </w:rPr>
      </w:pPr>
      <w:r w:rsidRPr="006F33B9">
        <w:rPr>
          <w:rStyle w:val="Refdenotaalpie"/>
          <w:sz w:val="16"/>
          <w:szCs w:val="16"/>
        </w:rPr>
        <w:footnoteRef/>
      </w:r>
      <w:r w:rsidRPr="006F33B9">
        <w:rPr>
          <w:sz w:val="16"/>
          <w:szCs w:val="16"/>
        </w:rPr>
        <w:t xml:space="preserve"> Chiquisengo, </w:t>
      </w:r>
      <w:r w:rsidRPr="006F33B9">
        <w:rPr>
          <w:bCs/>
          <w:sz w:val="16"/>
          <w:szCs w:val="16"/>
        </w:rPr>
        <w:t xml:space="preserve">R., </w:t>
      </w:r>
      <w:r w:rsidRPr="006F33B9">
        <w:rPr>
          <w:sz w:val="16"/>
          <w:szCs w:val="16"/>
        </w:rPr>
        <w:t>www.monografias.com</w:t>
      </w:r>
    </w:p>
  </w:footnote>
  <w:footnote w:id="6">
    <w:p w:rsidR="008B4AA4" w:rsidRPr="006F33B9" w:rsidRDefault="008B4AA4" w:rsidP="00D37131">
      <w:pPr>
        <w:autoSpaceDE w:val="0"/>
        <w:autoSpaceDN w:val="0"/>
        <w:adjustRightInd w:val="0"/>
        <w:spacing w:after="0" w:line="240" w:lineRule="auto"/>
        <w:jc w:val="both"/>
        <w:rPr>
          <w:sz w:val="16"/>
          <w:szCs w:val="16"/>
          <w:lang w:val="es-ES"/>
        </w:rPr>
      </w:pPr>
      <w:r w:rsidRPr="006F33B9">
        <w:rPr>
          <w:rStyle w:val="Refdenotaalpie"/>
          <w:sz w:val="16"/>
          <w:szCs w:val="16"/>
        </w:rPr>
        <w:footnoteRef/>
      </w:r>
      <w:r w:rsidRPr="006F33B9">
        <w:rPr>
          <w:sz w:val="16"/>
          <w:szCs w:val="16"/>
        </w:rPr>
        <w:t xml:space="preserve"> </w:t>
      </w:r>
      <w:r w:rsidRPr="006F33B9">
        <w:rPr>
          <w:rFonts w:cs="AmasisMTStd"/>
          <w:sz w:val="16"/>
          <w:szCs w:val="16"/>
          <w:lang w:val="es-ES"/>
        </w:rPr>
        <w:t>Gestión estratégica del talento humano en el sector público: estado del arte, diagnóstico y recomendaciones para el caso colombiano / Pedro Pablo Sanabria Pulido (compilador) - Bogotá: Universidad de los Andes, Escuela de Gobierno Alberto Lleras Camargo, Ediciones Uniandes, 2015.</w:t>
      </w:r>
    </w:p>
  </w:footnote>
  <w:footnote w:id="7">
    <w:p w:rsidR="008B4AA4" w:rsidRPr="006F33B9" w:rsidRDefault="008B4AA4">
      <w:pPr>
        <w:pStyle w:val="Textonotapie"/>
        <w:rPr>
          <w:sz w:val="16"/>
          <w:szCs w:val="16"/>
          <w:lang w:val="es-ES"/>
        </w:rPr>
      </w:pPr>
      <w:r w:rsidRPr="006F33B9">
        <w:rPr>
          <w:rStyle w:val="Refdenotaalpie"/>
          <w:sz w:val="16"/>
          <w:szCs w:val="16"/>
        </w:rPr>
        <w:footnoteRef/>
      </w:r>
      <w:r w:rsidRPr="006F33B9">
        <w:rPr>
          <w:sz w:val="16"/>
          <w:szCs w:val="16"/>
        </w:rPr>
        <w:t xml:space="preserve"> </w:t>
      </w:r>
      <w:r w:rsidRPr="006F33B9">
        <w:rPr>
          <w:sz w:val="16"/>
          <w:szCs w:val="16"/>
          <w:lang w:val="es-ES"/>
        </w:rPr>
        <w:t>Ibidem</w:t>
      </w:r>
    </w:p>
  </w:footnote>
  <w:footnote w:id="8">
    <w:p w:rsidR="008B4AA4" w:rsidRPr="006F33B9" w:rsidRDefault="008B4AA4" w:rsidP="001B28E8">
      <w:pPr>
        <w:pStyle w:val="Textonotapie"/>
        <w:rPr>
          <w:sz w:val="16"/>
          <w:szCs w:val="16"/>
          <w:lang w:val="es-ES"/>
        </w:rPr>
      </w:pPr>
      <w:r w:rsidRPr="006F33B9">
        <w:rPr>
          <w:rStyle w:val="Refdenotaalpie"/>
          <w:sz w:val="16"/>
          <w:szCs w:val="16"/>
        </w:rPr>
        <w:footnoteRef/>
      </w:r>
      <w:r w:rsidRPr="006F33B9">
        <w:rPr>
          <w:sz w:val="16"/>
          <w:szCs w:val="16"/>
        </w:rPr>
        <w:t xml:space="preserve"> Marco analítico para el diagnóstico institucional de Sistemas de Servicio Civil. Longo,F. ESADE. Instituto de Dirección y Gestión Pública. Barcelona, abril de 2002.</w:t>
      </w:r>
    </w:p>
  </w:footnote>
  <w:footnote w:id="9">
    <w:p w:rsidR="008B4AA4" w:rsidRPr="00654F1B" w:rsidRDefault="008B4AA4" w:rsidP="003A5108">
      <w:pPr>
        <w:pStyle w:val="Textonotapie"/>
        <w:rPr>
          <w:sz w:val="16"/>
          <w:lang w:val="es-ES"/>
        </w:rPr>
      </w:pPr>
      <w:r w:rsidRPr="00654F1B">
        <w:rPr>
          <w:rStyle w:val="Refdenotaalpie"/>
          <w:sz w:val="16"/>
        </w:rPr>
        <w:footnoteRef/>
      </w:r>
      <w:r w:rsidRPr="00654F1B">
        <w:rPr>
          <w:sz w:val="16"/>
        </w:rPr>
        <w:t xml:space="preserve"> Marco analítico para el diagnóstico institucional de Sistemas de Servicio Civil. Longo,F. ESADE. Instituto de Dirección y Gestión Pública. Barcelona, abril de 2002.</w:t>
      </w:r>
    </w:p>
    <w:p w:rsidR="008B4AA4" w:rsidRPr="00C81FD2" w:rsidRDefault="008B4AA4" w:rsidP="003A5108">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AA4" w:rsidRDefault="008B4AA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AA4" w:rsidRDefault="00492727">
    <w:pPr>
      <w:pStyle w:val="Encabezado"/>
    </w:pPr>
    <w:sdt>
      <w:sdtPr>
        <w:id w:val="1497921922"/>
        <w:docPartObj>
          <w:docPartGallery w:val="Page Numbers (Margins)"/>
          <w:docPartUnique/>
        </w:docPartObj>
      </w:sdtPr>
      <w:sdtEndPr/>
      <w:sdtContent>
        <w:r w:rsidR="008B4AA4">
          <w:rPr>
            <w:noProof/>
            <w:lang w:val="es-ES" w:eastAsia="es-ES"/>
          </w:rPr>
          <mc:AlternateContent>
            <mc:Choice Requires="wps">
              <w:drawing>
                <wp:anchor distT="0" distB="0" distL="114300" distR="114300" simplePos="0" relativeHeight="251668480" behindDoc="0" locked="0" layoutInCell="0" allowOverlap="1" wp14:anchorId="284AC730" wp14:editId="57C83FF2">
                  <wp:simplePos x="0" y="0"/>
                  <wp:positionH relativeFrom="rightMargin">
                    <wp:align>right</wp:align>
                  </wp:positionH>
                  <wp:positionV relativeFrom="margin">
                    <wp:align>center</wp:align>
                  </wp:positionV>
                  <wp:extent cx="727710" cy="329565"/>
                  <wp:effectExtent l="0" t="0" r="0" b="381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AA4" w:rsidRDefault="008B4AA4">
                              <w:pPr>
                                <w:pBdr>
                                  <w:bottom w:val="single" w:sz="4" w:space="1" w:color="auto"/>
                                </w:pBdr>
                              </w:pPr>
                              <w:r>
                                <w:fldChar w:fldCharType="begin"/>
                              </w:r>
                              <w:r>
                                <w:instrText>PAGE   \* MERGEFORMAT</w:instrText>
                              </w:r>
                              <w:r>
                                <w:fldChar w:fldCharType="separate"/>
                              </w:r>
                              <w:r w:rsidR="002E2531" w:rsidRPr="002E2531">
                                <w:rPr>
                                  <w:noProof/>
                                  <w:lang w:val="es-ES"/>
                                </w:rPr>
                                <w:t>71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84AC730" id="Rectángulo 61" o:spid="_x0000_s1075" style="position:absolute;margin-left:6.1pt;margin-top:0;width:57.3pt;height:25.95pt;z-index:25166848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" o:allowincell="f" stroked="f">
                  <v:textbox>
                    <w:txbxContent>
                      <w:p w:rsidR="008B4AA4" w:rsidRDefault="008B4AA4">
                        <w:pPr>
                          <w:pBdr>
                            <w:bottom w:val="single" w:sz="4" w:space="1" w:color="auto"/>
                          </w:pBdr>
                        </w:pPr>
                        <w:r>
                          <w:fldChar w:fldCharType="begin"/>
                        </w:r>
                        <w:r>
                          <w:instrText>PAGE   \* MERGEFORMAT</w:instrText>
                        </w:r>
                        <w:r>
                          <w:fldChar w:fldCharType="separate"/>
                        </w:r>
                        <w:r w:rsidR="002E2531" w:rsidRPr="002E2531">
                          <w:rPr>
                            <w:noProof/>
                            <w:lang w:val="es-ES"/>
                          </w:rPr>
                          <w:t>71</w:t>
                        </w:r>
                        <w:r>
                          <w:fldChar w:fldCharType="end"/>
                        </w:r>
                      </w:p>
                    </w:txbxContent>
                  </v:textbox>
                  <w10:wrap anchorx="margin" anchory="margin"/>
                </v:rect>
              </w:pict>
            </mc:Fallback>
          </mc:AlternateContent>
        </w:r>
      </w:sdtContent>
    </w:sdt>
    <w:r w:rsidR="008B4AA4">
      <w:rPr>
        <w:noProof/>
        <w:lang w:val="es-ES" w:eastAsia="es-ES"/>
      </w:rPr>
      <w:drawing>
        <wp:anchor distT="0" distB="0" distL="114300" distR="114300" simplePos="0" relativeHeight="251666432" behindDoc="0" locked="0" layoutInCell="1" allowOverlap="1" wp14:anchorId="384A1A01" wp14:editId="0DD47235">
          <wp:simplePos x="0" y="0"/>
          <wp:positionH relativeFrom="margin">
            <wp:align>center</wp:align>
          </wp:positionH>
          <wp:positionV relativeFrom="paragraph">
            <wp:posOffset>79857</wp:posOffset>
          </wp:positionV>
          <wp:extent cx="926465" cy="855980"/>
          <wp:effectExtent l="0" t="0" r="6985" b="1270"/>
          <wp:wrapSquare wrapText="bothSides"/>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ALA DE GRIS SEGURIDAD-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6465" cy="8559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AA4" w:rsidRDefault="008B4A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94A35"/>
    <w:multiLevelType w:val="hybridMultilevel"/>
    <w:tmpl w:val="0E48362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490DCE"/>
    <w:multiLevelType w:val="hybridMultilevel"/>
    <w:tmpl w:val="C9881A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A1F57AD"/>
    <w:multiLevelType w:val="hybridMultilevel"/>
    <w:tmpl w:val="8FB469D6"/>
    <w:lvl w:ilvl="0" w:tplc="0C0A0001">
      <w:start w:val="1"/>
      <w:numFmt w:val="bullet"/>
      <w:lvlText w:val=""/>
      <w:lvlJc w:val="left"/>
      <w:pPr>
        <w:ind w:left="1572" w:hanging="360"/>
      </w:pPr>
      <w:rPr>
        <w:rFonts w:ascii="Symbol" w:hAnsi="Symbol" w:hint="default"/>
      </w:rPr>
    </w:lvl>
    <w:lvl w:ilvl="1" w:tplc="0C0A0003" w:tentative="1">
      <w:start w:val="1"/>
      <w:numFmt w:val="bullet"/>
      <w:lvlText w:val="o"/>
      <w:lvlJc w:val="left"/>
      <w:pPr>
        <w:ind w:left="2292" w:hanging="360"/>
      </w:pPr>
      <w:rPr>
        <w:rFonts w:ascii="Courier New" w:hAnsi="Courier New" w:cs="Courier New" w:hint="default"/>
      </w:rPr>
    </w:lvl>
    <w:lvl w:ilvl="2" w:tplc="0C0A0005" w:tentative="1">
      <w:start w:val="1"/>
      <w:numFmt w:val="bullet"/>
      <w:lvlText w:val=""/>
      <w:lvlJc w:val="left"/>
      <w:pPr>
        <w:ind w:left="3012" w:hanging="360"/>
      </w:pPr>
      <w:rPr>
        <w:rFonts w:ascii="Wingdings" w:hAnsi="Wingdings" w:hint="default"/>
      </w:rPr>
    </w:lvl>
    <w:lvl w:ilvl="3" w:tplc="0C0A0001" w:tentative="1">
      <w:start w:val="1"/>
      <w:numFmt w:val="bullet"/>
      <w:lvlText w:val=""/>
      <w:lvlJc w:val="left"/>
      <w:pPr>
        <w:ind w:left="3732" w:hanging="360"/>
      </w:pPr>
      <w:rPr>
        <w:rFonts w:ascii="Symbol" w:hAnsi="Symbol" w:hint="default"/>
      </w:rPr>
    </w:lvl>
    <w:lvl w:ilvl="4" w:tplc="0C0A0003" w:tentative="1">
      <w:start w:val="1"/>
      <w:numFmt w:val="bullet"/>
      <w:lvlText w:val="o"/>
      <w:lvlJc w:val="left"/>
      <w:pPr>
        <w:ind w:left="4452" w:hanging="360"/>
      </w:pPr>
      <w:rPr>
        <w:rFonts w:ascii="Courier New" w:hAnsi="Courier New" w:cs="Courier New" w:hint="default"/>
      </w:rPr>
    </w:lvl>
    <w:lvl w:ilvl="5" w:tplc="0C0A0005" w:tentative="1">
      <w:start w:val="1"/>
      <w:numFmt w:val="bullet"/>
      <w:lvlText w:val=""/>
      <w:lvlJc w:val="left"/>
      <w:pPr>
        <w:ind w:left="5172" w:hanging="360"/>
      </w:pPr>
      <w:rPr>
        <w:rFonts w:ascii="Wingdings" w:hAnsi="Wingdings" w:hint="default"/>
      </w:rPr>
    </w:lvl>
    <w:lvl w:ilvl="6" w:tplc="0C0A0001" w:tentative="1">
      <w:start w:val="1"/>
      <w:numFmt w:val="bullet"/>
      <w:lvlText w:val=""/>
      <w:lvlJc w:val="left"/>
      <w:pPr>
        <w:ind w:left="5892" w:hanging="360"/>
      </w:pPr>
      <w:rPr>
        <w:rFonts w:ascii="Symbol" w:hAnsi="Symbol" w:hint="default"/>
      </w:rPr>
    </w:lvl>
    <w:lvl w:ilvl="7" w:tplc="0C0A0003" w:tentative="1">
      <w:start w:val="1"/>
      <w:numFmt w:val="bullet"/>
      <w:lvlText w:val="o"/>
      <w:lvlJc w:val="left"/>
      <w:pPr>
        <w:ind w:left="6612" w:hanging="360"/>
      </w:pPr>
      <w:rPr>
        <w:rFonts w:ascii="Courier New" w:hAnsi="Courier New" w:cs="Courier New" w:hint="default"/>
      </w:rPr>
    </w:lvl>
    <w:lvl w:ilvl="8" w:tplc="0C0A0005" w:tentative="1">
      <w:start w:val="1"/>
      <w:numFmt w:val="bullet"/>
      <w:lvlText w:val=""/>
      <w:lvlJc w:val="left"/>
      <w:pPr>
        <w:ind w:left="7332" w:hanging="360"/>
      </w:pPr>
      <w:rPr>
        <w:rFonts w:ascii="Wingdings" w:hAnsi="Wingdings" w:hint="default"/>
      </w:rPr>
    </w:lvl>
  </w:abstractNum>
  <w:abstractNum w:abstractNumId="3" w15:restartNumberingAfterBreak="0">
    <w:nsid w:val="1F3C7795"/>
    <w:multiLevelType w:val="hybridMultilevel"/>
    <w:tmpl w:val="CE0C467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0B720E"/>
    <w:multiLevelType w:val="hybridMultilevel"/>
    <w:tmpl w:val="7EE0D8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E146431"/>
    <w:multiLevelType w:val="hybridMultilevel"/>
    <w:tmpl w:val="DEE817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F8D747B"/>
    <w:multiLevelType w:val="hybridMultilevel"/>
    <w:tmpl w:val="F202D004"/>
    <w:lvl w:ilvl="0" w:tplc="0C0A0001">
      <w:start w:val="1"/>
      <w:numFmt w:val="bullet"/>
      <w:lvlText w:val=""/>
      <w:lvlJc w:val="left"/>
      <w:pPr>
        <w:tabs>
          <w:tab w:val="num" w:pos="1776"/>
        </w:tabs>
        <w:ind w:left="1776" w:hanging="360"/>
      </w:pPr>
      <w:rPr>
        <w:rFonts w:ascii="Symbol" w:hAnsi="Symbol" w:hint="default"/>
      </w:rPr>
    </w:lvl>
    <w:lvl w:ilvl="1" w:tplc="0C0A0001">
      <w:start w:val="1"/>
      <w:numFmt w:val="bullet"/>
      <w:lvlText w:val=""/>
      <w:lvlJc w:val="left"/>
      <w:pPr>
        <w:tabs>
          <w:tab w:val="num" w:pos="2496"/>
        </w:tabs>
        <w:ind w:left="2496" w:hanging="360"/>
      </w:pPr>
      <w:rPr>
        <w:rFonts w:ascii="Symbol" w:hAnsi="Symbol"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7" w15:restartNumberingAfterBreak="0">
    <w:nsid w:val="30F74245"/>
    <w:multiLevelType w:val="hybridMultilevel"/>
    <w:tmpl w:val="8EF0FA8C"/>
    <w:lvl w:ilvl="0" w:tplc="5B10E79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4975A4"/>
    <w:multiLevelType w:val="hybridMultilevel"/>
    <w:tmpl w:val="050E5F6A"/>
    <w:lvl w:ilvl="0" w:tplc="F86A9D8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B7D62AE"/>
    <w:multiLevelType w:val="multilevel"/>
    <w:tmpl w:val="0540DB1C"/>
    <w:lvl w:ilvl="0">
      <w:start w:val="4"/>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9D052A"/>
    <w:multiLevelType w:val="hybridMultilevel"/>
    <w:tmpl w:val="ABB4A8A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6C42313"/>
    <w:multiLevelType w:val="hybridMultilevel"/>
    <w:tmpl w:val="1792B5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80D66D9"/>
    <w:multiLevelType w:val="hybridMultilevel"/>
    <w:tmpl w:val="C08E972A"/>
    <w:lvl w:ilvl="0" w:tplc="240A0001">
      <w:start w:val="1"/>
      <w:numFmt w:val="bullet"/>
      <w:lvlText w:val=""/>
      <w:lvlJc w:val="left"/>
      <w:pPr>
        <w:ind w:left="360" w:hanging="360"/>
      </w:pPr>
      <w:rPr>
        <w:rFonts w:ascii="Symbol" w:hAnsi="Symbol" w:hint="default"/>
      </w:rPr>
    </w:lvl>
    <w:lvl w:ilvl="1" w:tplc="8A36C1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49062FD7"/>
    <w:multiLevelType w:val="hybridMultilevel"/>
    <w:tmpl w:val="F2FE821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4C22B0A"/>
    <w:multiLevelType w:val="hybridMultilevel"/>
    <w:tmpl w:val="BB1E0F38"/>
    <w:lvl w:ilvl="0" w:tplc="1CE24FFE">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6DC748C5"/>
    <w:multiLevelType w:val="hybridMultilevel"/>
    <w:tmpl w:val="E6C2378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EA2151A"/>
    <w:multiLevelType w:val="hybridMultilevel"/>
    <w:tmpl w:val="768678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15936FA"/>
    <w:multiLevelType w:val="hybridMultilevel"/>
    <w:tmpl w:val="49BAC626"/>
    <w:lvl w:ilvl="0" w:tplc="695ED1A4">
      <w:numFmt w:val="bullet"/>
      <w:lvlText w:val="-"/>
      <w:lvlJc w:val="left"/>
      <w:pPr>
        <w:tabs>
          <w:tab w:val="num" w:pos="720"/>
        </w:tabs>
        <w:ind w:left="720" w:hanging="360"/>
      </w:pPr>
      <w:rPr>
        <w:rFonts w:ascii="Arial" w:eastAsia="Times New Roman" w:hAnsi="Arial" w:cs="Arial" w:hint="default"/>
      </w:rPr>
    </w:lvl>
    <w:lvl w:ilvl="1" w:tplc="467A4342">
      <w:start w:val="1"/>
      <w:numFmt w:val="lowerLetter"/>
      <w:lvlText w:val="%2)"/>
      <w:lvlJc w:val="left"/>
      <w:pPr>
        <w:tabs>
          <w:tab w:val="num" w:pos="1800"/>
        </w:tabs>
        <w:ind w:left="1800" w:hanging="360"/>
      </w:pPr>
      <w:rPr>
        <w:rFonts w:hint="default"/>
      </w:rPr>
    </w:lvl>
    <w:lvl w:ilvl="2" w:tplc="3D986934">
      <w:start w:val="1"/>
      <w:numFmt w:val="lowerLetter"/>
      <w:lvlText w:val="%3."/>
      <w:lvlJc w:val="left"/>
      <w:pPr>
        <w:tabs>
          <w:tab w:val="num" w:pos="2160"/>
        </w:tabs>
        <w:ind w:left="2160" w:hanging="360"/>
      </w:pPr>
      <w:rPr>
        <w:rFonts w:hint="default"/>
      </w:rPr>
    </w:lvl>
    <w:lvl w:ilvl="3" w:tplc="0C0A0001">
      <w:start w:val="1"/>
      <w:numFmt w:val="bullet"/>
      <w:lvlText w:val=""/>
      <w:lvlJc w:val="left"/>
      <w:pPr>
        <w:tabs>
          <w:tab w:val="num" w:pos="2880"/>
        </w:tabs>
        <w:ind w:left="2880" w:hanging="360"/>
      </w:pPr>
      <w:rPr>
        <w:rFonts w:ascii="Symbol" w:hAnsi="Symbol" w:hint="default"/>
        <w:b/>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5A2471"/>
    <w:multiLevelType w:val="hybridMultilevel"/>
    <w:tmpl w:val="446E9EEE"/>
    <w:lvl w:ilvl="0" w:tplc="0C0A0001">
      <w:start w:val="1"/>
      <w:numFmt w:val="bullet"/>
      <w:lvlText w:val=""/>
      <w:lvlJc w:val="left"/>
      <w:pPr>
        <w:tabs>
          <w:tab w:val="num" w:pos="1776"/>
        </w:tabs>
        <w:ind w:left="1776" w:hanging="360"/>
      </w:pPr>
      <w:rPr>
        <w:rFonts w:ascii="Symbol" w:hAnsi="Symbol" w:hint="default"/>
      </w:rPr>
    </w:lvl>
    <w:lvl w:ilvl="1" w:tplc="8A36C1E2">
      <w:numFmt w:val="bullet"/>
      <w:lvlText w:val="-"/>
      <w:lvlJc w:val="left"/>
      <w:pPr>
        <w:tabs>
          <w:tab w:val="num" w:pos="2496"/>
        </w:tabs>
        <w:ind w:left="2496" w:hanging="360"/>
      </w:pPr>
      <w:rPr>
        <w:rFonts w:ascii="Arial" w:eastAsia="Times New Roman" w:hAnsi="Arial" w:cs="Arial"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9" w15:restartNumberingAfterBreak="0">
    <w:nsid w:val="788B4E89"/>
    <w:multiLevelType w:val="hybridMultilevel"/>
    <w:tmpl w:val="8856D4FA"/>
    <w:lvl w:ilvl="0" w:tplc="05CEED8A">
      <w:start w:val="1"/>
      <w:numFmt w:val="decimal"/>
      <w:lvlText w:val="%1."/>
      <w:lvlJc w:val="left"/>
      <w:pPr>
        <w:ind w:left="720" w:hanging="360"/>
      </w:pPr>
      <w:rPr>
        <w:rFonts w:hint="default"/>
        <w:b/>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B95524C"/>
    <w:multiLevelType w:val="multilevel"/>
    <w:tmpl w:val="91A8644E"/>
    <w:lvl w:ilvl="0">
      <w:start w:val="1"/>
      <w:numFmt w:val="decimal"/>
      <w:lvlText w:val="%1."/>
      <w:lvlJc w:val="left"/>
      <w:pPr>
        <w:ind w:left="2345"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C1757AB"/>
    <w:multiLevelType w:val="hybridMultilevel"/>
    <w:tmpl w:val="48D44F4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F843BFF"/>
    <w:multiLevelType w:val="hybridMultilevel"/>
    <w:tmpl w:val="A6C678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3"/>
  </w:num>
  <w:num w:numId="4">
    <w:abstractNumId w:val="1"/>
  </w:num>
  <w:num w:numId="5">
    <w:abstractNumId w:val="18"/>
  </w:num>
  <w:num w:numId="6">
    <w:abstractNumId w:val="11"/>
  </w:num>
  <w:num w:numId="7">
    <w:abstractNumId w:val="17"/>
  </w:num>
  <w:num w:numId="8">
    <w:abstractNumId w:val="12"/>
  </w:num>
  <w:num w:numId="9">
    <w:abstractNumId w:val="19"/>
  </w:num>
  <w:num w:numId="10">
    <w:abstractNumId w:val="14"/>
  </w:num>
  <w:num w:numId="11">
    <w:abstractNumId w:val="9"/>
  </w:num>
  <w:num w:numId="12">
    <w:abstractNumId w:val="6"/>
  </w:num>
  <w:num w:numId="13">
    <w:abstractNumId w:val="4"/>
  </w:num>
  <w:num w:numId="14">
    <w:abstractNumId w:val="21"/>
  </w:num>
  <w:num w:numId="15">
    <w:abstractNumId w:val="7"/>
  </w:num>
  <w:num w:numId="16">
    <w:abstractNumId w:val="5"/>
  </w:num>
  <w:num w:numId="17">
    <w:abstractNumId w:val="2"/>
  </w:num>
  <w:num w:numId="18">
    <w:abstractNumId w:val="16"/>
  </w:num>
  <w:num w:numId="19">
    <w:abstractNumId w:val="8"/>
  </w:num>
  <w:num w:numId="20">
    <w:abstractNumId w:val="22"/>
  </w:num>
  <w:num w:numId="21">
    <w:abstractNumId w:val="3"/>
  </w:num>
  <w:num w:numId="22">
    <w:abstractNumId w:val="10"/>
  </w:num>
  <w:num w:numId="2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o:colormru v:ext="edit" colors="#009fe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78B"/>
    <w:rsid w:val="000012F0"/>
    <w:rsid w:val="0000183C"/>
    <w:rsid w:val="00001EFA"/>
    <w:rsid w:val="00003778"/>
    <w:rsid w:val="00003DE8"/>
    <w:rsid w:val="00004A99"/>
    <w:rsid w:val="00006EA8"/>
    <w:rsid w:val="000071F5"/>
    <w:rsid w:val="00007B23"/>
    <w:rsid w:val="00011427"/>
    <w:rsid w:val="000116D1"/>
    <w:rsid w:val="00011C20"/>
    <w:rsid w:val="00012843"/>
    <w:rsid w:val="00013519"/>
    <w:rsid w:val="00013A57"/>
    <w:rsid w:val="00013E44"/>
    <w:rsid w:val="00014367"/>
    <w:rsid w:val="0001578B"/>
    <w:rsid w:val="0001676F"/>
    <w:rsid w:val="000168AB"/>
    <w:rsid w:val="000171FA"/>
    <w:rsid w:val="0001792B"/>
    <w:rsid w:val="00017B07"/>
    <w:rsid w:val="000204DA"/>
    <w:rsid w:val="00020A83"/>
    <w:rsid w:val="00022777"/>
    <w:rsid w:val="00023175"/>
    <w:rsid w:val="0002344F"/>
    <w:rsid w:val="00023CDF"/>
    <w:rsid w:val="00024D6F"/>
    <w:rsid w:val="00025B88"/>
    <w:rsid w:val="00026C22"/>
    <w:rsid w:val="00026C87"/>
    <w:rsid w:val="00026F2B"/>
    <w:rsid w:val="00033BDB"/>
    <w:rsid w:val="00033C1C"/>
    <w:rsid w:val="0003414E"/>
    <w:rsid w:val="00034305"/>
    <w:rsid w:val="0003435F"/>
    <w:rsid w:val="00035C4E"/>
    <w:rsid w:val="00036A01"/>
    <w:rsid w:val="00040BB4"/>
    <w:rsid w:val="00041571"/>
    <w:rsid w:val="0004285B"/>
    <w:rsid w:val="000433AF"/>
    <w:rsid w:val="00043988"/>
    <w:rsid w:val="000460FE"/>
    <w:rsid w:val="0005163E"/>
    <w:rsid w:val="0005216C"/>
    <w:rsid w:val="00052291"/>
    <w:rsid w:val="00053656"/>
    <w:rsid w:val="0005370C"/>
    <w:rsid w:val="000539DF"/>
    <w:rsid w:val="00053A82"/>
    <w:rsid w:val="00053D5C"/>
    <w:rsid w:val="00054C30"/>
    <w:rsid w:val="000564FA"/>
    <w:rsid w:val="00057222"/>
    <w:rsid w:val="000611B6"/>
    <w:rsid w:val="000627DB"/>
    <w:rsid w:val="000654F9"/>
    <w:rsid w:val="000659C5"/>
    <w:rsid w:val="0006746D"/>
    <w:rsid w:val="000702AD"/>
    <w:rsid w:val="0007083B"/>
    <w:rsid w:val="00070CC3"/>
    <w:rsid w:val="00071291"/>
    <w:rsid w:val="00072CBB"/>
    <w:rsid w:val="00073E7B"/>
    <w:rsid w:val="00073FD5"/>
    <w:rsid w:val="00075E90"/>
    <w:rsid w:val="000765EF"/>
    <w:rsid w:val="00076890"/>
    <w:rsid w:val="000777A8"/>
    <w:rsid w:val="0007780F"/>
    <w:rsid w:val="000812FB"/>
    <w:rsid w:val="00081734"/>
    <w:rsid w:val="00081CD8"/>
    <w:rsid w:val="0008218C"/>
    <w:rsid w:val="00083277"/>
    <w:rsid w:val="000833D5"/>
    <w:rsid w:val="00083AA8"/>
    <w:rsid w:val="00084E18"/>
    <w:rsid w:val="0008652B"/>
    <w:rsid w:val="000923B2"/>
    <w:rsid w:val="00092D46"/>
    <w:rsid w:val="000965F5"/>
    <w:rsid w:val="0009687C"/>
    <w:rsid w:val="000A0A24"/>
    <w:rsid w:val="000A11C0"/>
    <w:rsid w:val="000A1638"/>
    <w:rsid w:val="000A2C51"/>
    <w:rsid w:val="000A358C"/>
    <w:rsid w:val="000A47E1"/>
    <w:rsid w:val="000A4C24"/>
    <w:rsid w:val="000A525D"/>
    <w:rsid w:val="000A61B2"/>
    <w:rsid w:val="000A659D"/>
    <w:rsid w:val="000A66DB"/>
    <w:rsid w:val="000A79EA"/>
    <w:rsid w:val="000B06A3"/>
    <w:rsid w:val="000B0D5F"/>
    <w:rsid w:val="000B122A"/>
    <w:rsid w:val="000B2962"/>
    <w:rsid w:val="000B2AB0"/>
    <w:rsid w:val="000B326D"/>
    <w:rsid w:val="000B32AB"/>
    <w:rsid w:val="000B4DB4"/>
    <w:rsid w:val="000B5066"/>
    <w:rsid w:val="000B54F3"/>
    <w:rsid w:val="000B5E3A"/>
    <w:rsid w:val="000B7DAA"/>
    <w:rsid w:val="000C0347"/>
    <w:rsid w:val="000C05D3"/>
    <w:rsid w:val="000C1053"/>
    <w:rsid w:val="000C3C37"/>
    <w:rsid w:val="000C48E5"/>
    <w:rsid w:val="000C5363"/>
    <w:rsid w:val="000C70D8"/>
    <w:rsid w:val="000C78B0"/>
    <w:rsid w:val="000C7BC1"/>
    <w:rsid w:val="000D1EB5"/>
    <w:rsid w:val="000D3649"/>
    <w:rsid w:val="000D3B61"/>
    <w:rsid w:val="000D4D7F"/>
    <w:rsid w:val="000D55E6"/>
    <w:rsid w:val="000D68D0"/>
    <w:rsid w:val="000D78A3"/>
    <w:rsid w:val="000E1058"/>
    <w:rsid w:val="000E3401"/>
    <w:rsid w:val="000E42F2"/>
    <w:rsid w:val="000E59D3"/>
    <w:rsid w:val="000E62A6"/>
    <w:rsid w:val="000E7C20"/>
    <w:rsid w:val="000F325E"/>
    <w:rsid w:val="000F5A6D"/>
    <w:rsid w:val="000F6C2E"/>
    <w:rsid w:val="00102776"/>
    <w:rsid w:val="00102853"/>
    <w:rsid w:val="00102A38"/>
    <w:rsid w:val="00104DB7"/>
    <w:rsid w:val="001050EE"/>
    <w:rsid w:val="00106FF3"/>
    <w:rsid w:val="001124F4"/>
    <w:rsid w:val="00112C0C"/>
    <w:rsid w:val="00112D1A"/>
    <w:rsid w:val="00112D7C"/>
    <w:rsid w:val="001169A5"/>
    <w:rsid w:val="00116F8D"/>
    <w:rsid w:val="001170A8"/>
    <w:rsid w:val="001170EC"/>
    <w:rsid w:val="00117EF9"/>
    <w:rsid w:val="00117F7D"/>
    <w:rsid w:val="00120A77"/>
    <w:rsid w:val="00121DD9"/>
    <w:rsid w:val="0012350D"/>
    <w:rsid w:val="001236A6"/>
    <w:rsid w:val="00123EA4"/>
    <w:rsid w:val="00124E6B"/>
    <w:rsid w:val="00131FFB"/>
    <w:rsid w:val="00133074"/>
    <w:rsid w:val="001333E1"/>
    <w:rsid w:val="00134532"/>
    <w:rsid w:val="00134685"/>
    <w:rsid w:val="001353D8"/>
    <w:rsid w:val="001354AA"/>
    <w:rsid w:val="001401F4"/>
    <w:rsid w:val="001402A2"/>
    <w:rsid w:val="0014069F"/>
    <w:rsid w:val="001414D1"/>
    <w:rsid w:val="00145B12"/>
    <w:rsid w:val="00145D5A"/>
    <w:rsid w:val="00147A74"/>
    <w:rsid w:val="001500AA"/>
    <w:rsid w:val="00150AFE"/>
    <w:rsid w:val="0015117D"/>
    <w:rsid w:val="00151B60"/>
    <w:rsid w:val="00151B89"/>
    <w:rsid w:val="00152609"/>
    <w:rsid w:val="00152663"/>
    <w:rsid w:val="001546EC"/>
    <w:rsid w:val="00156395"/>
    <w:rsid w:val="00156E90"/>
    <w:rsid w:val="00157601"/>
    <w:rsid w:val="001600EC"/>
    <w:rsid w:val="00160C3F"/>
    <w:rsid w:val="00163971"/>
    <w:rsid w:val="00165470"/>
    <w:rsid w:val="001670FD"/>
    <w:rsid w:val="001711A9"/>
    <w:rsid w:val="00171246"/>
    <w:rsid w:val="001731FA"/>
    <w:rsid w:val="0017345E"/>
    <w:rsid w:val="00174235"/>
    <w:rsid w:val="001747C5"/>
    <w:rsid w:val="00174DC7"/>
    <w:rsid w:val="0017790A"/>
    <w:rsid w:val="001803F3"/>
    <w:rsid w:val="00184750"/>
    <w:rsid w:val="001858C8"/>
    <w:rsid w:val="001859CD"/>
    <w:rsid w:val="00185D16"/>
    <w:rsid w:val="001864A7"/>
    <w:rsid w:val="001870B8"/>
    <w:rsid w:val="001873E3"/>
    <w:rsid w:val="001874DF"/>
    <w:rsid w:val="00187928"/>
    <w:rsid w:val="0019118C"/>
    <w:rsid w:val="00192FC0"/>
    <w:rsid w:val="00193689"/>
    <w:rsid w:val="00194FEC"/>
    <w:rsid w:val="00195C1F"/>
    <w:rsid w:val="001969B0"/>
    <w:rsid w:val="00197BBC"/>
    <w:rsid w:val="00197FA7"/>
    <w:rsid w:val="001A1363"/>
    <w:rsid w:val="001A18C9"/>
    <w:rsid w:val="001A1A26"/>
    <w:rsid w:val="001A1C26"/>
    <w:rsid w:val="001A442B"/>
    <w:rsid w:val="001A569C"/>
    <w:rsid w:val="001A5DD0"/>
    <w:rsid w:val="001A63F1"/>
    <w:rsid w:val="001B101E"/>
    <w:rsid w:val="001B28E8"/>
    <w:rsid w:val="001B3CC1"/>
    <w:rsid w:val="001B4CF5"/>
    <w:rsid w:val="001B7053"/>
    <w:rsid w:val="001C0732"/>
    <w:rsid w:val="001C4E5E"/>
    <w:rsid w:val="001C77A9"/>
    <w:rsid w:val="001C789C"/>
    <w:rsid w:val="001D014E"/>
    <w:rsid w:val="001D03BF"/>
    <w:rsid w:val="001D1822"/>
    <w:rsid w:val="001D33BB"/>
    <w:rsid w:val="001D355A"/>
    <w:rsid w:val="001D5188"/>
    <w:rsid w:val="001D56FC"/>
    <w:rsid w:val="001D578B"/>
    <w:rsid w:val="001D5A62"/>
    <w:rsid w:val="001D5ACC"/>
    <w:rsid w:val="001D7E5B"/>
    <w:rsid w:val="001E1E41"/>
    <w:rsid w:val="001E2B56"/>
    <w:rsid w:val="001E3C9B"/>
    <w:rsid w:val="001E45D5"/>
    <w:rsid w:val="001F3124"/>
    <w:rsid w:val="001F3C98"/>
    <w:rsid w:val="001F4385"/>
    <w:rsid w:val="001F46AD"/>
    <w:rsid w:val="001F47F5"/>
    <w:rsid w:val="001F48A8"/>
    <w:rsid w:val="001F4FF6"/>
    <w:rsid w:val="001F62BE"/>
    <w:rsid w:val="001F6814"/>
    <w:rsid w:val="00200F81"/>
    <w:rsid w:val="00203964"/>
    <w:rsid w:val="00204166"/>
    <w:rsid w:val="0020617A"/>
    <w:rsid w:val="0020736E"/>
    <w:rsid w:val="002077A3"/>
    <w:rsid w:val="00207AEC"/>
    <w:rsid w:val="00210C7B"/>
    <w:rsid w:val="00211290"/>
    <w:rsid w:val="00211823"/>
    <w:rsid w:val="00211FE7"/>
    <w:rsid w:val="002120CA"/>
    <w:rsid w:val="00215395"/>
    <w:rsid w:val="002158CE"/>
    <w:rsid w:val="002169D8"/>
    <w:rsid w:val="00220214"/>
    <w:rsid w:val="0022025F"/>
    <w:rsid w:val="002209A4"/>
    <w:rsid w:val="00223CB1"/>
    <w:rsid w:val="00223E27"/>
    <w:rsid w:val="00224424"/>
    <w:rsid w:val="00225FFA"/>
    <w:rsid w:val="00227053"/>
    <w:rsid w:val="00231958"/>
    <w:rsid w:val="00231A84"/>
    <w:rsid w:val="00231CC4"/>
    <w:rsid w:val="002328BF"/>
    <w:rsid w:val="00232E7A"/>
    <w:rsid w:val="00233005"/>
    <w:rsid w:val="00233A4C"/>
    <w:rsid w:val="0023466A"/>
    <w:rsid w:val="00235477"/>
    <w:rsid w:val="0023658D"/>
    <w:rsid w:val="00236A6A"/>
    <w:rsid w:val="002373EC"/>
    <w:rsid w:val="00241C74"/>
    <w:rsid w:val="00242390"/>
    <w:rsid w:val="00242E40"/>
    <w:rsid w:val="00244447"/>
    <w:rsid w:val="002476F5"/>
    <w:rsid w:val="00247BBB"/>
    <w:rsid w:val="00247CB9"/>
    <w:rsid w:val="00250F76"/>
    <w:rsid w:val="00251068"/>
    <w:rsid w:val="002510F4"/>
    <w:rsid w:val="0025168A"/>
    <w:rsid w:val="00252E18"/>
    <w:rsid w:val="0025418C"/>
    <w:rsid w:val="0025472C"/>
    <w:rsid w:val="00255795"/>
    <w:rsid w:val="00256555"/>
    <w:rsid w:val="002569BC"/>
    <w:rsid w:val="002576E0"/>
    <w:rsid w:val="00260EBE"/>
    <w:rsid w:val="00261095"/>
    <w:rsid w:val="00262791"/>
    <w:rsid w:val="00262D4D"/>
    <w:rsid w:val="00263121"/>
    <w:rsid w:val="0026339E"/>
    <w:rsid w:val="00263E0E"/>
    <w:rsid w:val="0026446F"/>
    <w:rsid w:val="00265065"/>
    <w:rsid w:val="00266C06"/>
    <w:rsid w:val="00266EFE"/>
    <w:rsid w:val="00267244"/>
    <w:rsid w:val="00267945"/>
    <w:rsid w:val="00271645"/>
    <w:rsid w:val="00271DA0"/>
    <w:rsid w:val="00271DFF"/>
    <w:rsid w:val="00272878"/>
    <w:rsid w:val="0027296F"/>
    <w:rsid w:val="00272BE8"/>
    <w:rsid w:val="0027309D"/>
    <w:rsid w:val="00274AC7"/>
    <w:rsid w:val="00276AD7"/>
    <w:rsid w:val="002771D3"/>
    <w:rsid w:val="002778DB"/>
    <w:rsid w:val="002801D0"/>
    <w:rsid w:val="00282832"/>
    <w:rsid w:val="00283688"/>
    <w:rsid w:val="002839BB"/>
    <w:rsid w:val="00283A80"/>
    <w:rsid w:val="00283DDA"/>
    <w:rsid w:val="002859BF"/>
    <w:rsid w:val="0028709D"/>
    <w:rsid w:val="00287AC9"/>
    <w:rsid w:val="00292E31"/>
    <w:rsid w:val="00293A5D"/>
    <w:rsid w:val="00295189"/>
    <w:rsid w:val="0029533D"/>
    <w:rsid w:val="0029713E"/>
    <w:rsid w:val="002A19E8"/>
    <w:rsid w:val="002A1AEB"/>
    <w:rsid w:val="002A3C4C"/>
    <w:rsid w:val="002A56A2"/>
    <w:rsid w:val="002A6646"/>
    <w:rsid w:val="002A7D08"/>
    <w:rsid w:val="002B1B93"/>
    <w:rsid w:val="002B242C"/>
    <w:rsid w:val="002B2A3F"/>
    <w:rsid w:val="002B3245"/>
    <w:rsid w:val="002B4605"/>
    <w:rsid w:val="002B4745"/>
    <w:rsid w:val="002B4C6A"/>
    <w:rsid w:val="002B5A9E"/>
    <w:rsid w:val="002B651A"/>
    <w:rsid w:val="002B73BA"/>
    <w:rsid w:val="002B78C5"/>
    <w:rsid w:val="002B7F7B"/>
    <w:rsid w:val="002C3CFB"/>
    <w:rsid w:val="002C7005"/>
    <w:rsid w:val="002C734C"/>
    <w:rsid w:val="002D0893"/>
    <w:rsid w:val="002D091A"/>
    <w:rsid w:val="002D0DF1"/>
    <w:rsid w:val="002D0EBB"/>
    <w:rsid w:val="002D1B50"/>
    <w:rsid w:val="002D1C6E"/>
    <w:rsid w:val="002D26A8"/>
    <w:rsid w:val="002D2DC8"/>
    <w:rsid w:val="002D3D41"/>
    <w:rsid w:val="002D5CAC"/>
    <w:rsid w:val="002D6A7B"/>
    <w:rsid w:val="002E0EB8"/>
    <w:rsid w:val="002E1425"/>
    <w:rsid w:val="002E170C"/>
    <w:rsid w:val="002E18D2"/>
    <w:rsid w:val="002E204A"/>
    <w:rsid w:val="002E2531"/>
    <w:rsid w:val="002E3D1A"/>
    <w:rsid w:val="002E4878"/>
    <w:rsid w:val="002E48EA"/>
    <w:rsid w:val="002E507F"/>
    <w:rsid w:val="002E56D1"/>
    <w:rsid w:val="002E6458"/>
    <w:rsid w:val="002F0794"/>
    <w:rsid w:val="002F0951"/>
    <w:rsid w:val="002F10A9"/>
    <w:rsid w:val="002F267A"/>
    <w:rsid w:val="002F368B"/>
    <w:rsid w:val="002F3D74"/>
    <w:rsid w:val="002F54D3"/>
    <w:rsid w:val="002F63AA"/>
    <w:rsid w:val="00300229"/>
    <w:rsid w:val="00300760"/>
    <w:rsid w:val="00300DB1"/>
    <w:rsid w:val="003013D9"/>
    <w:rsid w:val="0030193B"/>
    <w:rsid w:val="00301E77"/>
    <w:rsid w:val="0030290F"/>
    <w:rsid w:val="00302FCE"/>
    <w:rsid w:val="00303800"/>
    <w:rsid w:val="00303D1B"/>
    <w:rsid w:val="003051C1"/>
    <w:rsid w:val="0030553E"/>
    <w:rsid w:val="00305B0A"/>
    <w:rsid w:val="003062BE"/>
    <w:rsid w:val="003064C7"/>
    <w:rsid w:val="0031137E"/>
    <w:rsid w:val="00312EEC"/>
    <w:rsid w:val="00312FDA"/>
    <w:rsid w:val="003136BB"/>
    <w:rsid w:val="00313E2F"/>
    <w:rsid w:val="0031715F"/>
    <w:rsid w:val="00320D79"/>
    <w:rsid w:val="00320E35"/>
    <w:rsid w:val="00321375"/>
    <w:rsid w:val="00321564"/>
    <w:rsid w:val="00321CE8"/>
    <w:rsid w:val="00322194"/>
    <w:rsid w:val="00322A16"/>
    <w:rsid w:val="00322EF1"/>
    <w:rsid w:val="0032355D"/>
    <w:rsid w:val="003238E3"/>
    <w:rsid w:val="00323EB7"/>
    <w:rsid w:val="003240A9"/>
    <w:rsid w:val="00324598"/>
    <w:rsid w:val="00324B06"/>
    <w:rsid w:val="003257B7"/>
    <w:rsid w:val="00325ED9"/>
    <w:rsid w:val="00331705"/>
    <w:rsid w:val="00331BFD"/>
    <w:rsid w:val="00332BE2"/>
    <w:rsid w:val="00332F71"/>
    <w:rsid w:val="003351D4"/>
    <w:rsid w:val="0033534C"/>
    <w:rsid w:val="0033608D"/>
    <w:rsid w:val="003365E3"/>
    <w:rsid w:val="003375D0"/>
    <w:rsid w:val="00340834"/>
    <w:rsid w:val="00341321"/>
    <w:rsid w:val="0034172B"/>
    <w:rsid w:val="00342174"/>
    <w:rsid w:val="00342A01"/>
    <w:rsid w:val="00345097"/>
    <w:rsid w:val="003451D6"/>
    <w:rsid w:val="0034737D"/>
    <w:rsid w:val="00347E28"/>
    <w:rsid w:val="00351D8C"/>
    <w:rsid w:val="00352ABC"/>
    <w:rsid w:val="00353D0E"/>
    <w:rsid w:val="003546A4"/>
    <w:rsid w:val="00356DDD"/>
    <w:rsid w:val="0035704B"/>
    <w:rsid w:val="00357B2F"/>
    <w:rsid w:val="00360518"/>
    <w:rsid w:val="00360B8F"/>
    <w:rsid w:val="0036139E"/>
    <w:rsid w:val="00361924"/>
    <w:rsid w:val="00361CF6"/>
    <w:rsid w:val="00363984"/>
    <w:rsid w:val="00363E7E"/>
    <w:rsid w:val="0036535D"/>
    <w:rsid w:val="00365C11"/>
    <w:rsid w:val="00366EB6"/>
    <w:rsid w:val="00366EBD"/>
    <w:rsid w:val="00367AB1"/>
    <w:rsid w:val="00367E6A"/>
    <w:rsid w:val="003700CA"/>
    <w:rsid w:val="0037253E"/>
    <w:rsid w:val="00372737"/>
    <w:rsid w:val="00372923"/>
    <w:rsid w:val="003755FE"/>
    <w:rsid w:val="003756C4"/>
    <w:rsid w:val="00376085"/>
    <w:rsid w:val="00377BC2"/>
    <w:rsid w:val="00377C65"/>
    <w:rsid w:val="00380B5E"/>
    <w:rsid w:val="00382D7D"/>
    <w:rsid w:val="00383467"/>
    <w:rsid w:val="003835D8"/>
    <w:rsid w:val="00383741"/>
    <w:rsid w:val="00383E9A"/>
    <w:rsid w:val="00384096"/>
    <w:rsid w:val="003854D0"/>
    <w:rsid w:val="003867F5"/>
    <w:rsid w:val="00386B4F"/>
    <w:rsid w:val="00387371"/>
    <w:rsid w:val="0038744B"/>
    <w:rsid w:val="00391AD5"/>
    <w:rsid w:val="003921F2"/>
    <w:rsid w:val="00392EAA"/>
    <w:rsid w:val="00394AAC"/>
    <w:rsid w:val="00395320"/>
    <w:rsid w:val="00395F46"/>
    <w:rsid w:val="003A1537"/>
    <w:rsid w:val="003A4E45"/>
    <w:rsid w:val="003A4F6B"/>
    <w:rsid w:val="003A5108"/>
    <w:rsid w:val="003A53D3"/>
    <w:rsid w:val="003A6142"/>
    <w:rsid w:val="003A6820"/>
    <w:rsid w:val="003B0281"/>
    <w:rsid w:val="003B046D"/>
    <w:rsid w:val="003B0793"/>
    <w:rsid w:val="003B1B4B"/>
    <w:rsid w:val="003B25DF"/>
    <w:rsid w:val="003B2B44"/>
    <w:rsid w:val="003B2C50"/>
    <w:rsid w:val="003B4D21"/>
    <w:rsid w:val="003B6AA3"/>
    <w:rsid w:val="003B6C31"/>
    <w:rsid w:val="003C0A89"/>
    <w:rsid w:val="003C142D"/>
    <w:rsid w:val="003C2D5D"/>
    <w:rsid w:val="003C3A86"/>
    <w:rsid w:val="003C4A86"/>
    <w:rsid w:val="003C505E"/>
    <w:rsid w:val="003D0018"/>
    <w:rsid w:val="003D0973"/>
    <w:rsid w:val="003D2DC9"/>
    <w:rsid w:val="003D2F05"/>
    <w:rsid w:val="003D46F2"/>
    <w:rsid w:val="003D4C12"/>
    <w:rsid w:val="003D5173"/>
    <w:rsid w:val="003D53F0"/>
    <w:rsid w:val="003D5B8E"/>
    <w:rsid w:val="003D7155"/>
    <w:rsid w:val="003D7C71"/>
    <w:rsid w:val="003D7EA7"/>
    <w:rsid w:val="003E12C1"/>
    <w:rsid w:val="003E1883"/>
    <w:rsid w:val="003E6ABF"/>
    <w:rsid w:val="003F083A"/>
    <w:rsid w:val="003F157D"/>
    <w:rsid w:val="003F3B14"/>
    <w:rsid w:val="003F3F71"/>
    <w:rsid w:val="003F4362"/>
    <w:rsid w:val="003F62D4"/>
    <w:rsid w:val="003F675F"/>
    <w:rsid w:val="003F6D93"/>
    <w:rsid w:val="003F6E73"/>
    <w:rsid w:val="003F7D14"/>
    <w:rsid w:val="0040032F"/>
    <w:rsid w:val="00400BE5"/>
    <w:rsid w:val="0040144C"/>
    <w:rsid w:val="00402918"/>
    <w:rsid w:val="00403285"/>
    <w:rsid w:val="004032B4"/>
    <w:rsid w:val="004037CD"/>
    <w:rsid w:val="00403F9B"/>
    <w:rsid w:val="0040422A"/>
    <w:rsid w:val="00404407"/>
    <w:rsid w:val="00407FDA"/>
    <w:rsid w:val="00410B17"/>
    <w:rsid w:val="00411ED9"/>
    <w:rsid w:val="00412464"/>
    <w:rsid w:val="00412F4D"/>
    <w:rsid w:val="00413191"/>
    <w:rsid w:val="0041446C"/>
    <w:rsid w:val="0041537F"/>
    <w:rsid w:val="00420A34"/>
    <w:rsid w:val="0042169F"/>
    <w:rsid w:val="004229EC"/>
    <w:rsid w:val="00422B14"/>
    <w:rsid w:val="00422FCF"/>
    <w:rsid w:val="00423AD2"/>
    <w:rsid w:val="00430022"/>
    <w:rsid w:val="004304A3"/>
    <w:rsid w:val="00430A84"/>
    <w:rsid w:val="00431AD6"/>
    <w:rsid w:val="004324E3"/>
    <w:rsid w:val="00432571"/>
    <w:rsid w:val="00432BBF"/>
    <w:rsid w:val="00435375"/>
    <w:rsid w:val="0043698E"/>
    <w:rsid w:val="004373DA"/>
    <w:rsid w:val="00437727"/>
    <w:rsid w:val="00437DC0"/>
    <w:rsid w:val="004460E7"/>
    <w:rsid w:val="004500C1"/>
    <w:rsid w:val="00450C03"/>
    <w:rsid w:val="00450E14"/>
    <w:rsid w:val="00450E3A"/>
    <w:rsid w:val="00453237"/>
    <w:rsid w:val="0045387D"/>
    <w:rsid w:val="004542F5"/>
    <w:rsid w:val="004556A3"/>
    <w:rsid w:val="00457D40"/>
    <w:rsid w:val="00462215"/>
    <w:rsid w:val="00470AA8"/>
    <w:rsid w:val="004712F4"/>
    <w:rsid w:val="00471CAC"/>
    <w:rsid w:val="0047229B"/>
    <w:rsid w:val="00473268"/>
    <w:rsid w:val="00473B73"/>
    <w:rsid w:val="00473EEA"/>
    <w:rsid w:val="00474F93"/>
    <w:rsid w:val="00475C1D"/>
    <w:rsid w:val="00481E3F"/>
    <w:rsid w:val="0048222B"/>
    <w:rsid w:val="00483C47"/>
    <w:rsid w:val="00484BD8"/>
    <w:rsid w:val="00487266"/>
    <w:rsid w:val="00490FF8"/>
    <w:rsid w:val="0049128F"/>
    <w:rsid w:val="00492727"/>
    <w:rsid w:val="00492C77"/>
    <w:rsid w:val="00493053"/>
    <w:rsid w:val="004936F6"/>
    <w:rsid w:val="004945B5"/>
    <w:rsid w:val="004952FB"/>
    <w:rsid w:val="00496F9E"/>
    <w:rsid w:val="004A0315"/>
    <w:rsid w:val="004A2420"/>
    <w:rsid w:val="004A412B"/>
    <w:rsid w:val="004A459C"/>
    <w:rsid w:val="004A4ADB"/>
    <w:rsid w:val="004A579B"/>
    <w:rsid w:val="004A5842"/>
    <w:rsid w:val="004A7531"/>
    <w:rsid w:val="004B13FA"/>
    <w:rsid w:val="004B39AF"/>
    <w:rsid w:val="004B4433"/>
    <w:rsid w:val="004B4866"/>
    <w:rsid w:val="004C0066"/>
    <w:rsid w:val="004C1E82"/>
    <w:rsid w:val="004C2883"/>
    <w:rsid w:val="004C28C5"/>
    <w:rsid w:val="004C32F4"/>
    <w:rsid w:val="004C341B"/>
    <w:rsid w:val="004C71B1"/>
    <w:rsid w:val="004C7B02"/>
    <w:rsid w:val="004C7E44"/>
    <w:rsid w:val="004D007E"/>
    <w:rsid w:val="004D0BC2"/>
    <w:rsid w:val="004D0BFB"/>
    <w:rsid w:val="004D0D91"/>
    <w:rsid w:val="004D6BCB"/>
    <w:rsid w:val="004D7F2E"/>
    <w:rsid w:val="004E0930"/>
    <w:rsid w:val="004E236B"/>
    <w:rsid w:val="004E523E"/>
    <w:rsid w:val="004E6171"/>
    <w:rsid w:val="004E775B"/>
    <w:rsid w:val="004F09B9"/>
    <w:rsid w:val="004F1DCA"/>
    <w:rsid w:val="004F2B75"/>
    <w:rsid w:val="004F53FE"/>
    <w:rsid w:val="004F5A16"/>
    <w:rsid w:val="004F6A13"/>
    <w:rsid w:val="004F6E9D"/>
    <w:rsid w:val="004F731B"/>
    <w:rsid w:val="004F7CA6"/>
    <w:rsid w:val="00500548"/>
    <w:rsid w:val="00500A9C"/>
    <w:rsid w:val="0050105D"/>
    <w:rsid w:val="005014FC"/>
    <w:rsid w:val="005020BF"/>
    <w:rsid w:val="0050212E"/>
    <w:rsid w:val="0050312A"/>
    <w:rsid w:val="00503C35"/>
    <w:rsid w:val="00503C82"/>
    <w:rsid w:val="00504155"/>
    <w:rsid w:val="0050458F"/>
    <w:rsid w:val="00505339"/>
    <w:rsid w:val="0050640A"/>
    <w:rsid w:val="00506C86"/>
    <w:rsid w:val="0050703D"/>
    <w:rsid w:val="00507E39"/>
    <w:rsid w:val="00511159"/>
    <w:rsid w:val="00511CC7"/>
    <w:rsid w:val="00512E80"/>
    <w:rsid w:val="00513022"/>
    <w:rsid w:val="0051545A"/>
    <w:rsid w:val="00517C3C"/>
    <w:rsid w:val="00517E06"/>
    <w:rsid w:val="00521784"/>
    <w:rsid w:val="005231CA"/>
    <w:rsid w:val="005231D2"/>
    <w:rsid w:val="00524A41"/>
    <w:rsid w:val="00524EAA"/>
    <w:rsid w:val="00524EC9"/>
    <w:rsid w:val="00525EF0"/>
    <w:rsid w:val="0052735C"/>
    <w:rsid w:val="00530264"/>
    <w:rsid w:val="00530898"/>
    <w:rsid w:val="00531D5E"/>
    <w:rsid w:val="00531E5A"/>
    <w:rsid w:val="00532264"/>
    <w:rsid w:val="00532494"/>
    <w:rsid w:val="0053255F"/>
    <w:rsid w:val="00533401"/>
    <w:rsid w:val="005349F9"/>
    <w:rsid w:val="00534F1F"/>
    <w:rsid w:val="00536C21"/>
    <w:rsid w:val="00537E81"/>
    <w:rsid w:val="005401F6"/>
    <w:rsid w:val="005406E8"/>
    <w:rsid w:val="0054073A"/>
    <w:rsid w:val="0054075D"/>
    <w:rsid w:val="00540BFF"/>
    <w:rsid w:val="00540D58"/>
    <w:rsid w:val="00540DF0"/>
    <w:rsid w:val="00541D9D"/>
    <w:rsid w:val="00544F57"/>
    <w:rsid w:val="00545BCF"/>
    <w:rsid w:val="005465B4"/>
    <w:rsid w:val="0055058A"/>
    <w:rsid w:val="00550C51"/>
    <w:rsid w:val="0055141F"/>
    <w:rsid w:val="0055172A"/>
    <w:rsid w:val="005519B4"/>
    <w:rsid w:val="005523C5"/>
    <w:rsid w:val="005524A2"/>
    <w:rsid w:val="00553CA1"/>
    <w:rsid w:val="0055470C"/>
    <w:rsid w:val="005563ED"/>
    <w:rsid w:val="00556420"/>
    <w:rsid w:val="0055744C"/>
    <w:rsid w:val="005576AC"/>
    <w:rsid w:val="00557E72"/>
    <w:rsid w:val="00562764"/>
    <w:rsid w:val="005635CC"/>
    <w:rsid w:val="0056380F"/>
    <w:rsid w:val="005638D4"/>
    <w:rsid w:val="005648C2"/>
    <w:rsid w:val="00564DDE"/>
    <w:rsid w:val="00565FA6"/>
    <w:rsid w:val="00566092"/>
    <w:rsid w:val="00567428"/>
    <w:rsid w:val="005713DE"/>
    <w:rsid w:val="00574C39"/>
    <w:rsid w:val="005752C3"/>
    <w:rsid w:val="005760FD"/>
    <w:rsid w:val="0057765E"/>
    <w:rsid w:val="00577CCC"/>
    <w:rsid w:val="00582407"/>
    <w:rsid w:val="0058357F"/>
    <w:rsid w:val="00583969"/>
    <w:rsid w:val="0058715A"/>
    <w:rsid w:val="005900E9"/>
    <w:rsid w:val="00591518"/>
    <w:rsid w:val="005915F3"/>
    <w:rsid w:val="005924B6"/>
    <w:rsid w:val="0059255D"/>
    <w:rsid w:val="00596D66"/>
    <w:rsid w:val="005A12BA"/>
    <w:rsid w:val="005A3652"/>
    <w:rsid w:val="005A435A"/>
    <w:rsid w:val="005A5891"/>
    <w:rsid w:val="005A62BC"/>
    <w:rsid w:val="005A6E31"/>
    <w:rsid w:val="005A7290"/>
    <w:rsid w:val="005A7CE7"/>
    <w:rsid w:val="005B06C3"/>
    <w:rsid w:val="005B20EF"/>
    <w:rsid w:val="005B3556"/>
    <w:rsid w:val="005B3CA2"/>
    <w:rsid w:val="005B596F"/>
    <w:rsid w:val="005B6074"/>
    <w:rsid w:val="005B6078"/>
    <w:rsid w:val="005B64FB"/>
    <w:rsid w:val="005B70F9"/>
    <w:rsid w:val="005B7CD6"/>
    <w:rsid w:val="005C0F76"/>
    <w:rsid w:val="005C2CD8"/>
    <w:rsid w:val="005C5E6E"/>
    <w:rsid w:val="005C76CA"/>
    <w:rsid w:val="005C7AB2"/>
    <w:rsid w:val="005C7B9E"/>
    <w:rsid w:val="005C7CE7"/>
    <w:rsid w:val="005D1DA1"/>
    <w:rsid w:val="005D277C"/>
    <w:rsid w:val="005D5461"/>
    <w:rsid w:val="005D573B"/>
    <w:rsid w:val="005D6664"/>
    <w:rsid w:val="005D6C55"/>
    <w:rsid w:val="005D6EFD"/>
    <w:rsid w:val="005E24FD"/>
    <w:rsid w:val="005E2CD8"/>
    <w:rsid w:val="005E2DC6"/>
    <w:rsid w:val="005E4522"/>
    <w:rsid w:val="005E505F"/>
    <w:rsid w:val="005E5729"/>
    <w:rsid w:val="005E6C0E"/>
    <w:rsid w:val="005E7C0A"/>
    <w:rsid w:val="005F08EB"/>
    <w:rsid w:val="005F1B40"/>
    <w:rsid w:val="005F29DC"/>
    <w:rsid w:val="005F3F5A"/>
    <w:rsid w:val="005F4761"/>
    <w:rsid w:val="005F489F"/>
    <w:rsid w:val="005F6DBB"/>
    <w:rsid w:val="005F7D4E"/>
    <w:rsid w:val="005F7F98"/>
    <w:rsid w:val="0060010C"/>
    <w:rsid w:val="00600D3F"/>
    <w:rsid w:val="00601A4B"/>
    <w:rsid w:val="00602239"/>
    <w:rsid w:val="0060365C"/>
    <w:rsid w:val="006038DE"/>
    <w:rsid w:val="00603E77"/>
    <w:rsid w:val="00604CBB"/>
    <w:rsid w:val="00604EB5"/>
    <w:rsid w:val="00606223"/>
    <w:rsid w:val="00607691"/>
    <w:rsid w:val="00607C41"/>
    <w:rsid w:val="00607DE1"/>
    <w:rsid w:val="00610F13"/>
    <w:rsid w:val="00611931"/>
    <w:rsid w:val="00611FCB"/>
    <w:rsid w:val="006122C7"/>
    <w:rsid w:val="0061273F"/>
    <w:rsid w:val="00612A13"/>
    <w:rsid w:val="00612A55"/>
    <w:rsid w:val="00613342"/>
    <w:rsid w:val="00614690"/>
    <w:rsid w:val="00615E0B"/>
    <w:rsid w:val="00616968"/>
    <w:rsid w:val="006172E6"/>
    <w:rsid w:val="00617589"/>
    <w:rsid w:val="00620DBA"/>
    <w:rsid w:val="006232E1"/>
    <w:rsid w:val="00625925"/>
    <w:rsid w:val="00630DA1"/>
    <w:rsid w:val="006312A6"/>
    <w:rsid w:val="0063197F"/>
    <w:rsid w:val="006365AD"/>
    <w:rsid w:val="006376A7"/>
    <w:rsid w:val="00641C39"/>
    <w:rsid w:val="00642156"/>
    <w:rsid w:val="00643C18"/>
    <w:rsid w:val="00643E82"/>
    <w:rsid w:val="006449DF"/>
    <w:rsid w:val="00644B97"/>
    <w:rsid w:val="006456F6"/>
    <w:rsid w:val="006462A5"/>
    <w:rsid w:val="006467FE"/>
    <w:rsid w:val="006478A1"/>
    <w:rsid w:val="00650BF7"/>
    <w:rsid w:val="006514E0"/>
    <w:rsid w:val="006516A5"/>
    <w:rsid w:val="006517D7"/>
    <w:rsid w:val="00651978"/>
    <w:rsid w:val="006521A8"/>
    <w:rsid w:val="00652F0A"/>
    <w:rsid w:val="006539D2"/>
    <w:rsid w:val="00653B1D"/>
    <w:rsid w:val="0065426A"/>
    <w:rsid w:val="00654762"/>
    <w:rsid w:val="00654F1B"/>
    <w:rsid w:val="00655AE4"/>
    <w:rsid w:val="00655ECA"/>
    <w:rsid w:val="00656028"/>
    <w:rsid w:val="0065614E"/>
    <w:rsid w:val="006575BD"/>
    <w:rsid w:val="00657617"/>
    <w:rsid w:val="00661D8D"/>
    <w:rsid w:val="00662CB1"/>
    <w:rsid w:val="00663971"/>
    <w:rsid w:val="00666E06"/>
    <w:rsid w:val="00667697"/>
    <w:rsid w:val="00671079"/>
    <w:rsid w:val="00672538"/>
    <w:rsid w:val="00673FA8"/>
    <w:rsid w:val="00675715"/>
    <w:rsid w:val="006760CD"/>
    <w:rsid w:val="00677148"/>
    <w:rsid w:val="00681424"/>
    <w:rsid w:val="006817F2"/>
    <w:rsid w:val="006820C8"/>
    <w:rsid w:val="006829A8"/>
    <w:rsid w:val="00683557"/>
    <w:rsid w:val="00685589"/>
    <w:rsid w:val="00685672"/>
    <w:rsid w:val="00686417"/>
    <w:rsid w:val="0068697D"/>
    <w:rsid w:val="006908C0"/>
    <w:rsid w:val="0069111C"/>
    <w:rsid w:val="00691952"/>
    <w:rsid w:val="00694CE2"/>
    <w:rsid w:val="00694E0E"/>
    <w:rsid w:val="00697173"/>
    <w:rsid w:val="006972FA"/>
    <w:rsid w:val="006979A0"/>
    <w:rsid w:val="00697B23"/>
    <w:rsid w:val="00697C66"/>
    <w:rsid w:val="00697EA4"/>
    <w:rsid w:val="006A001C"/>
    <w:rsid w:val="006A0021"/>
    <w:rsid w:val="006A039F"/>
    <w:rsid w:val="006A2689"/>
    <w:rsid w:val="006A26D9"/>
    <w:rsid w:val="006A3A8A"/>
    <w:rsid w:val="006A3ABA"/>
    <w:rsid w:val="006A466C"/>
    <w:rsid w:val="006A4F81"/>
    <w:rsid w:val="006B069F"/>
    <w:rsid w:val="006B1725"/>
    <w:rsid w:val="006B374A"/>
    <w:rsid w:val="006B5EBD"/>
    <w:rsid w:val="006B61E5"/>
    <w:rsid w:val="006B7BB1"/>
    <w:rsid w:val="006C01BE"/>
    <w:rsid w:val="006C0984"/>
    <w:rsid w:val="006C0992"/>
    <w:rsid w:val="006C1E10"/>
    <w:rsid w:val="006C2159"/>
    <w:rsid w:val="006C4305"/>
    <w:rsid w:val="006C6077"/>
    <w:rsid w:val="006C6FAC"/>
    <w:rsid w:val="006C7F2A"/>
    <w:rsid w:val="006D0CE7"/>
    <w:rsid w:val="006D1A6B"/>
    <w:rsid w:val="006D3044"/>
    <w:rsid w:val="006D3F04"/>
    <w:rsid w:val="006D44A2"/>
    <w:rsid w:val="006D5233"/>
    <w:rsid w:val="006D5DF6"/>
    <w:rsid w:val="006E0AC5"/>
    <w:rsid w:val="006E1720"/>
    <w:rsid w:val="006E2BF2"/>
    <w:rsid w:val="006E5097"/>
    <w:rsid w:val="006E50BB"/>
    <w:rsid w:val="006E6231"/>
    <w:rsid w:val="006E6371"/>
    <w:rsid w:val="006F06D1"/>
    <w:rsid w:val="006F0893"/>
    <w:rsid w:val="006F0ABD"/>
    <w:rsid w:val="006F2B45"/>
    <w:rsid w:val="006F2E0F"/>
    <w:rsid w:val="006F317C"/>
    <w:rsid w:val="006F33B9"/>
    <w:rsid w:val="006F3EF9"/>
    <w:rsid w:val="006F412C"/>
    <w:rsid w:val="006F4A16"/>
    <w:rsid w:val="006F5C5B"/>
    <w:rsid w:val="006F7A93"/>
    <w:rsid w:val="006F7C6A"/>
    <w:rsid w:val="006F7EC9"/>
    <w:rsid w:val="0070093A"/>
    <w:rsid w:val="00703407"/>
    <w:rsid w:val="00706719"/>
    <w:rsid w:val="00706C05"/>
    <w:rsid w:val="00706D28"/>
    <w:rsid w:val="00707CE2"/>
    <w:rsid w:val="00711929"/>
    <w:rsid w:val="00712062"/>
    <w:rsid w:val="0071264F"/>
    <w:rsid w:val="007128F8"/>
    <w:rsid w:val="00714347"/>
    <w:rsid w:val="00714966"/>
    <w:rsid w:val="00714D81"/>
    <w:rsid w:val="00715551"/>
    <w:rsid w:val="00715B74"/>
    <w:rsid w:val="00715C4A"/>
    <w:rsid w:val="00717B03"/>
    <w:rsid w:val="00721DE3"/>
    <w:rsid w:val="00721F0A"/>
    <w:rsid w:val="0072217B"/>
    <w:rsid w:val="00722440"/>
    <w:rsid w:val="00723307"/>
    <w:rsid w:val="007236AA"/>
    <w:rsid w:val="00723F8B"/>
    <w:rsid w:val="007265AE"/>
    <w:rsid w:val="0073214E"/>
    <w:rsid w:val="00732232"/>
    <w:rsid w:val="00734935"/>
    <w:rsid w:val="007358F1"/>
    <w:rsid w:val="007368F4"/>
    <w:rsid w:val="007406F9"/>
    <w:rsid w:val="00740869"/>
    <w:rsid w:val="007409D4"/>
    <w:rsid w:val="00741105"/>
    <w:rsid w:val="0074308F"/>
    <w:rsid w:val="00743186"/>
    <w:rsid w:val="00743627"/>
    <w:rsid w:val="00744201"/>
    <w:rsid w:val="00744E83"/>
    <w:rsid w:val="00744F15"/>
    <w:rsid w:val="00746D64"/>
    <w:rsid w:val="0075167C"/>
    <w:rsid w:val="00753C17"/>
    <w:rsid w:val="00754858"/>
    <w:rsid w:val="00755C5C"/>
    <w:rsid w:val="00756422"/>
    <w:rsid w:val="00756F1D"/>
    <w:rsid w:val="00760712"/>
    <w:rsid w:val="00763EAC"/>
    <w:rsid w:val="0076668F"/>
    <w:rsid w:val="007668D4"/>
    <w:rsid w:val="00766BEE"/>
    <w:rsid w:val="0076714F"/>
    <w:rsid w:val="007679A9"/>
    <w:rsid w:val="00767D85"/>
    <w:rsid w:val="007707D0"/>
    <w:rsid w:val="00770DF3"/>
    <w:rsid w:val="007718E5"/>
    <w:rsid w:val="00773267"/>
    <w:rsid w:val="00776205"/>
    <w:rsid w:val="007765F6"/>
    <w:rsid w:val="007770EE"/>
    <w:rsid w:val="007775C2"/>
    <w:rsid w:val="007775C4"/>
    <w:rsid w:val="00780C03"/>
    <w:rsid w:val="007812FF"/>
    <w:rsid w:val="007818CE"/>
    <w:rsid w:val="00784006"/>
    <w:rsid w:val="00786A8A"/>
    <w:rsid w:val="00787526"/>
    <w:rsid w:val="00787FB8"/>
    <w:rsid w:val="00790DC9"/>
    <w:rsid w:val="0079189F"/>
    <w:rsid w:val="00792690"/>
    <w:rsid w:val="00793D8F"/>
    <w:rsid w:val="00795A7E"/>
    <w:rsid w:val="00795B52"/>
    <w:rsid w:val="00797176"/>
    <w:rsid w:val="0079784A"/>
    <w:rsid w:val="00797DAB"/>
    <w:rsid w:val="007A01AA"/>
    <w:rsid w:val="007A066B"/>
    <w:rsid w:val="007A06FD"/>
    <w:rsid w:val="007A07F8"/>
    <w:rsid w:val="007A080D"/>
    <w:rsid w:val="007A0D13"/>
    <w:rsid w:val="007A1E7C"/>
    <w:rsid w:val="007A2227"/>
    <w:rsid w:val="007A2D30"/>
    <w:rsid w:val="007A304E"/>
    <w:rsid w:val="007A310D"/>
    <w:rsid w:val="007A42C2"/>
    <w:rsid w:val="007A6EFE"/>
    <w:rsid w:val="007A6F90"/>
    <w:rsid w:val="007A712E"/>
    <w:rsid w:val="007B0551"/>
    <w:rsid w:val="007B0961"/>
    <w:rsid w:val="007B13D9"/>
    <w:rsid w:val="007B28DF"/>
    <w:rsid w:val="007B3187"/>
    <w:rsid w:val="007B37A8"/>
    <w:rsid w:val="007B4959"/>
    <w:rsid w:val="007B52E3"/>
    <w:rsid w:val="007B5BE3"/>
    <w:rsid w:val="007B66C5"/>
    <w:rsid w:val="007B6B68"/>
    <w:rsid w:val="007C03C5"/>
    <w:rsid w:val="007C0619"/>
    <w:rsid w:val="007C2506"/>
    <w:rsid w:val="007C2AA1"/>
    <w:rsid w:val="007C31BC"/>
    <w:rsid w:val="007C321B"/>
    <w:rsid w:val="007C35D0"/>
    <w:rsid w:val="007C7DA7"/>
    <w:rsid w:val="007D169F"/>
    <w:rsid w:val="007D1A0F"/>
    <w:rsid w:val="007D2996"/>
    <w:rsid w:val="007D34C9"/>
    <w:rsid w:val="007D4DD2"/>
    <w:rsid w:val="007D6135"/>
    <w:rsid w:val="007D747E"/>
    <w:rsid w:val="007D7953"/>
    <w:rsid w:val="007E3688"/>
    <w:rsid w:val="007E3BC3"/>
    <w:rsid w:val="007E52A9"/>
    <w:rsid w:val="007E6DD0"/>
    <w:rsid w:val="007F0456"/>
    <w:rsid w:val="007F0525"/>
    <w:rsid w:val="007F089C"/>
    <w:rsid w:val="007F1180"/>
    <w:rsid w:val="007F11FA"/>
    <w:rsid w:val="007F2420"/>
    <w:rsid w:val="007F3372"/>
    <w:rsid w:val="007F4074"/>
    <w:rsid w:val="007F7032"/>
    <w:rsid w:val="007F774B"/>
    <w:rsid w:val="007F7804"/>
    <w:rsid w:val="008002EB"/>
    <w:rsid w:val="00801632"/>
    <w:rsid w:val="00801E45"/>
    <w:rsid w:val="00802A71"/>
    <w:rsid w:val="00802D27"/>
    <w:rsid w:val="008032A9"/>
    <w:rsid w:val="00804B67"/>
    <w:rsid w:val="00804E16"/>
    <w:rsid w:val="0080570E"/>
    <w:rsid w:val="008067F3"/>
    <w:rsid w:val="00807B37"/>
    <w:rsid w:val="00807E1F"/>
    <w:rsid w:val="00807F78"/>
    <w:rsid w:val="00810225"/>
    <w:rsid w:val="00811468"/>
    <w:rsid w:val="008121A0"/>
    <w:rsid w:val="00814C42"/>
    <w:rsid w:val="008151AA"/>
    <w:rsid w:val="008154BE"/>
    <w:rsid w:val="0081644E"/>
    <w:rsid w:val="00820467"/>
    <w:rsid w:val="00821336"/>
    <w:rsid w:val="00821B63"/>
    <w:rsid w:val="008226BD"/>
    <w:rsid w:val="00822FF5"/>
    <w:rsid w:val="0082323C"/>
    <w:rsid w:val="0083162A"/>
    <w:rsid w:val="008335DC"/>
    <w:rsid w:val="0083389B"/>
    <w:rsid w:val="0083389D"/>
    <w:rsid w:val="00833BA5"/>
    <w:rsid w:val="0083619F"/>
    <w:rsid w:val="008361B5"/>
    <w:rsid w:val="00836E61"/>
    <w:rsid w:val="00837A66"/>
    <w:rsid w:val="00840200"/>
    <w:rsid w:val="00842ED6"/>
    <w:rsid w:val="0084489D"/>
    <w:rsid w:val="008451C7"/>
    <w:rsid w:val="00845316"/>
    <w:rsid w:val="00846C69"/>
    <w:rsid w:val="00847139"/>
    <w:rsid w:val="00850CBB"/>
    <w:rsid w:val="00851DB3"/>
    <w:rsid w:val="00853476"/>
    <w:rsid w:val="00855C27"/>
    <w:rsid w:val="0085663B"/>
    <w:rsid w:val="008577AC"/>
    <w:rsid w:val="00857B91"/>
    <w:rsid w:val="0086054A"/>
    <w:rsid w:val="00860715"/>
    <w:rsid w:val="008610EC"/>
    <w:rsid w:val="00861F87"/>
    <w:rsid w:val="008629B3"/>
    <w:rsid w:val="00862E75"/>
    <w:rsid w:val="00864DF3"/>
    <w:rsid w:val="00864FC9"/>
    <w:rsid w:val="00864FEF"/>
    <w:rsid w:val="00865E7C"/>
    <w:rsid w:val="00866134"/>
    <w:rsid w:val="0087260D"/>
    <w:rsid w:val="00873D55"/>
    <w:rsid w:val="00874B1D"/>
    <w:rsid w:val="00875589"/>
    <w:rsid w:val="0087600B"/>
    <w:rsid w:val="00876CD7"/>
    <w:rsid w:val="00877A8E"/>
    <w:rsid w:val="00880437"/>
    <w:rsid w:val="00880F1F"/>
    <w:rsid w:val="00881D0E"/>
    <w:rsid w:val="00881F22"/>
    <w:rsid w:val="00883AA0"/>
    <w:rsid w:val="00884749"/>
    <w:rsid w:val="0088584F"/>
    <w:rsid w:val="00886735"/>
    <w:rsid w:val="008900CE"/>
    <w:rsid w:val="00890C00"/>
    <w:rsid w:val="008939C0"/>
    <w:rsid w:val="00894404"/>
    <w:rsid w:val="00895F8A"/>
    <w:rsid w:val="00896693"/>
    <w:rsid w:val="008A1A97"/>
    <w:rsid w:val="008A37A7"/>
    <w:rsid w:val="008A4D78"/>
    <w:rsid w:val="008A6D6B"/>
    <w:rsid w:val="008B0A6D"/>
    <w:rsid w:val="008B0D6C"/>
    <w:rsid w:val="008B0FD5"/>
    <w:rsid w:val="008B1AA1"/>
    <w:rsid w:val="008B27AD"/>
    <w:rsid w:val="008B39CE"/>
    <w:rsid w:val="008B3F0F"/>
    <w:rsid w:val="008B407C"/>
    <w:rsid w:val="008B4AA4"/>
    <w:rsid w:val="008B5094"/>
    <w:rsid w:val="008B53BE"/>
    <w:rsid w:val="008B6155"/>
    <w:rsid w:val="008B63D9"/>
    <w:rsid w:val="008C07CC"/>
    <w:rsid w:val="008C15EF"/>
    <w:rsid w:val="008C1780"/>
    <w:rsid w:val="008C208D"/>
    <w:rsid w:val="008D2091"/>
    <w:rsid w:val="008D3519"/>
    <w:rsid w:val="008D3AEE"/>
    <w:rsid w:val="008D3CED"/>
    <w:rsid w:val="008D4F64"/>
    <w:rsid w:val="008D6808"/>
    <w:rsid w:val="008E44F6"/>
    <w:rsid w:val="008E5DB5"/>
    <w:rsid w:val="008E67E6"/>
    <w:rsid w:val="008F25EA"/>
    <w:rsid w:val="008F272B"/>
    <w:rsid w:val="008F4401"/>
    <w:rsid w:val="008F4A8B"/>
    <w:rsid w:val="008F5379"/>
    <w:rsid w:val="008F7785"/>
    <w:rsid w:val="008F78AE"/>
    <w:rsid w:val="0090061A"/>
    <w:rsid w:val="009008B8"/>
    <w:rsid w:val="009011BD"/>
    <w:rsid w:val="00901330"/>
    <w:rsid w:val="00901F45"/>
    <w:rsid w:val="00902A42"/>
    <w:rsid w:val="0090327B"/>
    <w:rsid w:val="00903742"/>
    <w:rsid w:val="009045D8"/>
    <w:rsid w:val="0090485F"/>
    <w:rsid w:val="009050E6"/>
    <w:rsid w:val="00905AAC"/>
    <w:rsid w:val="00906A8A"/>
    <w:rsid w:val="00906D8B"/>
    <w:rsid w:val="00907C4C"/>
    <w:rsid w:val="00912117"/>
    <w:rsid w:val="00912308"/>
    <w:rsid w:val="009133C5"/>
    <w:rsid w:val="00913E6B"/>
    <w:rsid w:val="00914285"/>
    <w:rsid w:val="009143D8"/>
    <w:rsid w:val="0091453A"/>
    <w:rsid w:val="009148A3"/>
    <w:rsid w:val="00915685"/>
    <w:rsid w:val="00915904"/>
    <w:rsid w:val="00915EF6"/>
    <w:rsid w:val="009167F6"/>
    <w:rsid w:val="00916A2E"/>
    <w:rsid w:val="00920AD9"/>
    <w:rsid w:val="00921EA8"/>
    <w:rsid w:val="00921F3E"/>
    <w:rsid w:val="009227FD"/>
    <w:rsid w:val="0092349E"/>
    <w:rsid w:val="00924F9F"/>
    <w:rsid w:val="0092625C"/>
    <w:rsid w:val="009271C4"/>
    <w:rsid w:val="0092762D"/>
    <w:rsid w:val="00927AF3"/>
    <w:rsid w:val="009303D2"/>
    <w:rsid w:val="009304BC"/>
    <w:rsid w:val="009312E1"/>
    <w:rsid w:val="00931530"/>
    <w:rsid w:val="009315CC"/>
    <w:rsid w:val="00932AED"/>
    <w:rsid w:val="00932E43"/>
    <w:rsid w:val="00933A1A"/>
    <w:rsid w:val="00934EE5"/>
    <w:rsid w:val="0093592B"/>
    <w:rsid w:val="009368F2"/>
    <w:rsid w:val="0093703D"/>
    <w:rsid w:val="00941DB5"/>
    <w:rsid w:val="009420B4"/>
    <w:rsid w:val="00942D0B"/>
    <w:rsid w:val="009450CA"/>
    <w:rsid w:val="009454D4"/>
    <w:rsid w:val="0094711B"/>
    <w:rsid w:val="00947544"/>
    <w:rsid w:val="00947BCA"/>
    <w:rsid w:val="00947F52"/>
    <w:rsid w:val="00950A88"/>
    <w:rsid w:val="00950C7F"/>
    <w:rsid w:val="00954D1C"/>
    <w:rsid w:val="009554CF"/>
    <w:rsid w:val="009561E1"/>
    <w:rsid w:val="009562E7"/>
    <w:rsid w:val="00956376"/>
    <w:rsid w:val="00960D7E"/>
    <w:rsid w:val="0096162E"/>
    <w:rsid w:val="00961B17"/>
    <w:rsid w:val="00961BAB"/>
    <w:rsid w:val="00962FCB"/>
    <w:rsid w:val="00963337"/>
    <w:rsid w:val="00964539"/>
    <w:rsid w:val="00964835"/>
    <w:rsid w:val="00965128"/>
    <w:rsid w:val="0096527F"/>
    <w:rsid w:val="0096600F"/>
    <w:rsid w:val="00966987"/>
    <w:rsid w:val="00966E86"/>
    <w:rsid w:val="0096769F"/>
    <w:rsid w:val="00967A00"/>
    <w:rsid w:val="00967C37"/>
    <w:rsid w:val="00971DA4"/>
    <w:rsid w:val="00971EC3"/>
    <w:rsid w:val="009738DC"/>
    <w:rsid w:val="00976462"/>
    <w:rsid w:val="00977AEB"/>
    <w:rsid w:val="00980D71"/>
    <w:rsid w:val="00981131"/>
    <w:rsid w:val="00981F23"/>
    <w:rsid w:val="00982F14"/>
    <w:rsid w:val="009832A7"/>
    <w:rsid w:val="009868F6"/>
    <w:rsid w:val="0098720C"/>
    <w:rsid w:val="00990491"/>
    <w:rsid w:val="0099149B"/>
    <w:rsid w:val="00992586"/>
    <w:rsid w:val="00992B13"/>
    <w:rsid w:val="00994F5E"/>
    <w:rsid w:val="0099559F"/>
    <w:rsid w:val="00996113"/>
    <w:rsid w:val="0099655B"/>
    <w:rsid w:val="00996CE1"/>
    <w:rsid w:val="009A3C8C"/>
    <w:rsid w:val="009A3F86"/>
    <w:rsid w:val="009A4960"/>
    <w:rsid w:val="009A49D3"/>
    <w:rsid w:val="009A5714"/>
    <w:rsid w:val="009A6115"/>
    <w:rsid w:val="009A63F5"/>
    <w:rsid w:val="009A6DF8"/>
    <w:rsid w:val="009A721B"/>
    <w:rsid w:val="009A75C6"/>
    <w:rsid w:val="009B1BAA"/>
    <w:rsid w:val="009B1BB5"/>
    <w:rsid w:val="009B1D60"/>
    <w:rsid w:val="009B2D22"/>
    <w:rsid w:val="009B3678"/>
    <w:rsid w:val="009B39C0"/>
    <w:rsid w:val="009B5600"/>
    <w:rsid w:val="009C2BFF"/>
    <w:rsid w:val="009C2DBC"/>
    <w:rsid w:val="009C51E1"/>
    <w:rsid w:val="009C62A2"/>
    <w:rsid w:val="009C7A57"/>
    <w:rsid w:val="009D0DC8"/>
    <w:rsid w:val="009D1274"/>
    <w:rsid w:val="009D28E4"/>
    <w:rsid w:val="009D3AB1"/>
    <w:rsid w:val="009D3E6E"/>
    <w:rsid w:val="009D521C"/>
    <w:rsid w:val="009D54CD"/>
    <w:rsid w:val="009D6BBF"/>
    <w:rsid w:val="009D707D"/>
    <w:rsid w:val="009E1833"/>
    <w:rsid w:val="009E3387"/>
    <w:rsid w:val="009E3564"/>
    <w:rsid w:val="009E3C90"/>
    <w:rsid w:val="009E49B8"/>
    <w:rsid w:val="009E52BF"/>
    <w:rsid w:val="009E5763"/>
    <w:rsid w:val="009E5C17"/>
    <w:rsid w:val="009E6308"/>
    <w:rsid w:val="009E6D5B"/>
    <w:rsid w:val="009E6F12"/>
    <w:rsid w:val="009E7318"/>
    <w:rsid w:val="009E7758"/>
    <w:rsid w:val="009F15AE"/>
    <w:rsid w:val="009F16AC"/>
    <w:rsid w:val="009F2E91"/>
    <w:rsid w:val="009F2F66"/>
    <w:rsid w:val="009F44AA"/>
    <w:rsid w:val="009F65F8"/>
    <w:rsid w:val="009F6BFB"/>
    <w:rsid w:val="00A0028E"/>
    <w:rsid w:val="00A00F5E"/>
    <w:rsid w:val="00A017E1"/>
    <w:rsid w:val="00A020F6"/>
    <w:rsid w:val="00A02F76"/>
    <w:rsid w:val="00A034CC"/>
    <w:rsid w:val="00A037C1"/>
    <w:rsid w:val="00A03980"/>
    <w:rsid w:val="00A04912"/>
    <w:rsid w:val="00A04F63"/>
    <w:rsid w:val="00A04FBD"/>
    <w:rsid w:val="00A05F1A"/>
    <w:rsid w:val="00A067B5"/>
    <w:rsid w:val="00A07439"/>
    <w:rsid w:val="00A1173E"/>
    <w:rsid w:val="00A11C18"/>
    <w:rsid w:val="00A123E9"/>
    <w:rsid w:val="00A12DBD"/>
    <w:rsid w:val="00A13661"/>
    <w:rsid w:val="00A148B4"/>
    <w:rsid w:val="00A15DD8"/>
    <w:rsid w:val="00A22A78"/>
    <w:rsid w:val="00A22B55"/>
    <w:rsid w:val="00A2516F"/>
    <w:rsid w:val="00A27001"/>
    <w:rsid w:val="00A27356"/>
    <w:rsid w:val="00A27503"/>
    <w:rsid w:val="00A27A00"/>
    <w:rsid w:val="00A319EF"/>
    <w:rsid w:val="00A328C1"/>
    <w:rsid w:val="00A3325D"/>
    <w:rsid w:val="00A367F2"/>
    <w:rsid w:val="00A4043F"/>
    <w:rsid w:val="00A41045"/>
    <w:rsid w:val="00A415F2"/>
    <w:rsid w:val="00A42511"/>
    <w:rsid w:val="00A4278C"/>
    <w:rsid w:val="00A42B3A"/>
    <w:rsid w:val="00A444DD"/>
    <w:rsid w:val="00A46411"/>
    <w:rsid w:val="00A46F50"/>
    <w:rsid w:val="00A47507"/>
    <w:rsid w:val="00A4768D"/>
    <w:rsid w:val="00A5063F"/>
    <w:rsid w:val="00A50BF0"/>
    <w:rsid w:val="00A50C26"/>
    <w:rsid w:val="00A50D25"/>
    <w:rsid w:val="00A50F66"/>
    <w:rsid w:val="00A5508E"/>
    <w:rsid w:val="00A5673C"/>
    <w:rsid w:val="00A56CD0"/>
    <w:rsid w:val="00A573FD"/>
    <w:rsid w:val="00A60E22"/>
    <w:rsid w:val="00A62118"/>
    <w:rsid w:val="00A62CBD"/>
    <w:rsid w:val="00A62CCD"/>
    <w:rsid w:val="00A631AA"/>
    <w:rsid w:val="00A65112"/>
    <w:rsid w:val="00A66340"/>
    <w:rsid w:val="00A6792C"/>
    <w:rsid w:val="00A67AC3"/>
    <w:rsid w:val="00A67C56"/>
    <w:rsid w:val="00A7038F"/>
    <w:rsid w:val="00A709A9"/>
    <w:rsid w:val="00A730C3"/>
    <w:rsid w:val="00A74433"/>
    <w:rsid w:val="00A745EC"/>
    <w:rsid w:val="00A75362"/>
    <w:rsid w:val="00A801F1"/>
    <w:rsid w:val="00A80A3F"/>
    <w:rsid w:val="00A81073"/>
    <w:rsid w:val="00A812E1"/>
    <w:rsid w:val="00A828C8"/>
    <w:rsid w:val="00A8561D"/>
    <w:rsid w:val="00A85766"/>
    <w:rsid w:val="00A857A0"/>
    <w:rsid w:val="00A87CEC"/>
    <w:rsid w:val="00A90483"/>
    <w:rsid w:val="00A904D4"/>
    <w:rsid w:val="00A923D4"/>
    <w:rsid w:val="00A92BC9"/>
    <w:rsid w:val="00A9574D"/>
    <w:rsid w:val="00A963F8"/>
    <w:rsid w:val="00AA0C66"/>
    <w:rsid w:val="00AA0EA1"/>
    <w:rsid w:val="00AA3ACC"/>
    <w:rsid w:val="00AA46E4"/>
    <w:rsid w:val="00AA50E8"/>
    <w:rsid w:val="00AA5B4F"/>
    <w:rsid w:val="00AA6AAC"/>
    <w:rsid w:val="00AB0593"/>
    <w:rsid w:val="00AB0D32"/>
    <w:rsid w:val="00AB137E"/>
    <w:rsid w:val="00AB25BB"/>
    <w:rsid w:val="00AB3670"/>
    <w:rsid w:val="00AB4415"/>
    <w:rsid w:val="00AB6460"/>
    <w:rsid w:val="00AC1040"/>
    <w:rsid w:val="00AC3D31"/>
    <w:rsid w:val="00AC47FD"/>
    <w:rsid w:val="00AC5CFC"/>
    <w:rsid w:val="00AC6D0A"/>
    <w:rsid w:val="00AC704F"/>
    <w:rsid w:val="00AC7957"/>
    <w:rsid w:val="00AC7CB9"/>
    <w:rsid w:val="00AC7CDB"/>
    <w:rsid w:val="00AC7D83"/>
    <w:rsid w:val="00AD095C"/>
    <w:rsid w:val="00AD5153"/>
    <w:rsid w:val="00AD6B28"/>
    <w:rsid w:val="00AD7158"/>
    <w:rsid w:val="00AE011F"/>
    <w:rsid w:val="00AE0D21"/>
    <w:rsid w:val="00AE0E73"/>
    <w:rsid w:val="00AE154C"/>
    <w:rsid w:val="00AE385F"/>
    <w:rsid w:val="00AE4292"/>
    <w:rsid w:val="00AE43AC"/>
    <w:rsid w:val="00AE507F"/>
    <w:rsid w:val="00AE513A"/>
    <w:rsid w:val="00AE52A2"/>
    <w:rsid w:val="00AE598B"/>
    <w:rsid w:val="00AE5A78"/>
    <w:rsid w:val="00AE67CA"/>
    <w:rsid w:val="00AE73A5"/>
    <w:rsid w:val="00AE7D84"/>
    <w:rsid w:val="00AF1403"/>
    <w:rsid w:val="00AF2CB2"/>
    <w:rsid w:val="00AF3256"/>
    <w:rsid w:val="00AF3F31"/>
    <w:rsid w:val="00AF4214"/>
    <w:rsid w:val="00AF440F"/>
    <w:rsid w:val="00AF5829"/>
    <w:rsid w:val="00AF5B5F"/>
    <w:rsid w:val="00AF6B3E"/>
    <w:rsid w:val="00AF7445"/>
    <w:rsid w:val="00B00320"/>
    <w:rsid w:val="00B014A4"/>
    <w:rsid w:val="00B0171A"/>
    <w:rsid w:val="00B02727"/>
    <w:rsid w:val="00B0290A"/>
    <w:rsid w:val="00B03937"/>
    <w:rsid w:val="00B044EF"/>
    <w:rsid w:val="00B04797"/>
    <w:rsid w:val="00B04E59"/>
    <w:rsid w:val="00B05343"/>
    <w:rsid w:val="00B059F0"/>
    <w:rsid w:val="00B07499"/>
    <w:rsid w:val="00B07F9E"/>
    <w:rsid w:val="00B101E5"/>
    <w:rsid w:val="00B102F9"/>
    <w:rsid w:val="00B115B9"/>
    <w:rsid w:val="00B1360C"/>
    <w:rsid w:val="00B14996"/>
    <w:rsid w:val="00B1505C"/>
    <w:rsid w:val="00B15C76"/>
    <w:rsid w:val="00B169AF"/>
    <w:rsid w:val="00B175BE"/>
    <w:rsid w:val="00B206A9"/>
    <w:rsid w:val="00B2217E"/>
    <w:rsid w:val="00B22909"/>
    <w:rsid w:val="00B22E15"/>
    <w:rsid w:val="00B238E9"/>
    <w:rsid w:val="00B241B3"/>
    <w:rsid w:val="00B24539"/>
    <w:rsid w:val="00B2592B"/>
    <w:rsid w:val="00B30601"/>
    <w:rsid w:val="00B31609"/>
    <w:rsid w:val="00B32273"/>
    <w:rsid w:val="00B334BD"/>
    <w:rsid w:val="00B359E8"/>
    <w:rsid w:val="00B3695F"/>
    <w:rsid w:val="00B36B3C"/>
    <w:rsid w:val="00B37C57"/>
    <w:rsid w:val="00B40E6E"/>
    <w:rsid w:val="00B41ECC"/>
    <w:rsid w:val="00B4373C"/>
    <w:rsid w:val="00B44698"/>
    <w:rsid w:val="00B4472B"/>
    <w:rsid w:val="00B460C5"/>
    <w:rsid w:val="00B5028A"/>
    <w:rsid w:val="00B51028"/>
    <w:rsid w:val="00B5139C"/>
    <w:rsid w:val="00B5414C"/>
    <w:rsid w:val="00B54F5A"/>
    <w:rsid w:val="00B55128"/>
    <w:rsid w:val="00B55391"/>
    <w:rsid w:val="00B57172"/>
    <w:rsid w:val="00B603F3"/>
    <w:rsid w:val="00B62142"/>
    <w:rsid w:val="00B62873"/>
    <w:rsid w:val="00B63AE3"/>
    <w:rsid w:val="00B64159"/>
    <w:rsid w:val="00B65D7E"/>
    <w:rsid w:val="00B6616F"/>
    <w:rsid w:val="00B66962"/>
    <w:rsid w:val="00B67E65"/>
    <w:rsid w:val="00B708B9"/>
    <w:rsid w:val="00B70BE1"/>
    <w:rsid w:val="00B748E6"/>
    <w:rsid w:val="00B75C8F"/>
    <w:rsid w:val="00B7644D"/>
    <w:rsid w:val="00B76B2B"/>
    <w:rsid w:val="00B77B56"/>
    <w:rsid w:val="00B800CC"/>
    <w:rsid w:val="00B806A3"/>
    <w:rsid w:val="00B80911"/>
    <w:rsid w:val="00B81015"/>
    <w:rsid w:val="00B81405"/>
    <w:rsid w:val="00B81C5F"/>
    <w:rsid w:val="00B8290A"/>
    <w:rsid w:val="00B835E5"/>
    <w:rsid w:val="00B866EE"/>
    <w:rsid w:val="00B868AB"/>
    <w:rsid w:val="00B879A5"/>
    <w:rsid w:val="00B90AE3"/>
    <w:rsid w:val="00B93769"/>
    <w:rsid w:val="00B95249"/>
    <w:rsid w:val="00B953E7"/>
    <w:rsid w:val="00B9681F"/>
    <w:rsid w:val="00B97F96"/>
    <w:rsid w:val="00BA03FB"/>
    <w:rsid w:val="00BA2344"/>
    <w:rsid w:val="00BA5229"/>
    <w:rsid w:val="00BA59FC"/>
    <w:rsid w:val="00BA6705"/>
    <w:rsid w:val="00BA6E33"/>
    <w:rsid w:val="00BA6E6C"/>
    <w:rsid w:val="00BA6EC6"/>
    <w:rsid w:val="00BB053A"/>
    <w:rsid w:val="00BB19B1"/>
    <w:rsid w:val="00BB2F9C"/>
    <w:rsid w:val="00BB6DFC"/>
    <w:rsid w:val="00BC0477"/>
    <w:rsid w:val="00BC0BF8"/>
    <w:rsid w:val="00BC2137"/>
    <w:rsid w:val="00BC251F"/>
    <w:rsid w:val="00BC29C1"/>
    <w:rsid w:val="00BC6045"/>
    <w:rsid w:val="00BC69ED"/>
    <w:rsid w:val="00BD2162"/>
    <w:rsid w:val="00BD2847"/>
    <w:rsid w:val="00BD2B8B"/>
    <w:rsid w:val="00BD2EF3"/>
    <w:rsid w:val="00BD3215"/>
    <w:rsid w:val="00BD32C7"/>
    <w:rsid w:val="00BD3603"/>
    <w:rsid w:val="00BD3641"/>
    <w:rsid w:val="00BD49C4"/>
    <w:rsid w:val="00BD781F"/>
    <w:rsid w:val="00BE05D4"/>
    <w:rsid w:val="00BE1EC9"/>
    <w:rsid w:val="00BE23F7"/>
    <w:rsid w:val="00BE25DE"/>
    <w:rsid w:val="00BE30B8"/>
    <w:rsid w:val="00BE3CB4"/>
    <w:rsid w:val="00BE7D31"/>
    <w:rsid w:val="00BF04C5"/>
    <w:rsid w:val="00BF0C5E"/>
    <w:rsid w:val="00BF16AA"/>
    <w:rsid w:val="00BF5C82"/>
    <w:rsid w:val="00BF5EC7"/>
    <w:rsid w:val="00BF7B62"/>
    <w:rsid w:val="00C00C6E"/>
    <w:rsid w:val="00C01319"/>
    <w:rsid w:val="00C04172"/>
    <w:rsid w:val="00C06780"/>
    <w:rsid w:val="00C070F8"/>
    <w:rsid w:val="00C07398"/>
    <w:rsid w:val="00C07890"/>
    <w:rsid w:val="00C079F0"/>
    <w:rsid w:val="00C102E3"/>
    <w:rsid w:val="00C104F3"/>
    <w:rsid w:val="00C10EF2"/>
    <w:rsid w:val="00C12DB7"/>
    <w:rsid w:val="00C14C9B"/>
    <w:rsid w:val="00C16359"/>
    <w:rsid w:val="00C201BC"/>
    <w:rsid w:val="00C20591"/>
    <w:rsid w:val="00C20F81"/>
    <w:rsid w:val="00C211A4"/>
    <w:rsid w:val="00C218F7"/>
    <w:rsid w:val="00C22B13"/>
    <w:rsid w:val="00C22F0A"/>
    <w:rsid w:val="00C2304E"/>
    <w:rsid w:val="00C23486"/>
    <w:rsid w:val="00C23638"/>
    <w:rsid w:val="00C23F5E"/>
    <w:rsid w:val="00C249E3"/>
    <w:rsid w:val="00C2656A"/>
    <w:rsid w:val="00C26A95"/>
    <w:rsid w:val="00C32485"/>
    <w:rsid w:val="00C33C2C"/>
    <w:rsid w:val="00C3526F"/>
    <w:rsid w:val="00C36A14"/>
    <w:rsid w:val="00C37890"/>
    <w:rsid w:val="00C37ABF"/>
    <w:rsid w:val="00C37DD1"/>
    <w:rsid w:val="00C40D40"/>
    <w:rsid w:val="00C42777"/>
    <w:rsid w:val="00C42ACD"/>
    <w:rsid w:val="00C44203"/>
    <w:rsid w:val="00C4500B"/>
    <w:rsid w:val="00C46F9D"/>
    <w:rsid w:val="00C47070"/>
    <w:rsid w:val="00C50111"/>
    <w:rsid w:val="00C50B76"/>
    <w:rsid w:val="00C5211D"/>
    <w:rsid w:val="00C52322"/>
    <w:rsid w:val="00C5278C"/>
    <w:rsid w:val="00C543D3"/>
    <w:rsid w:val="00C559F9"/>
    <w:rsid w:val="00C56B48"/>
    <w:rsid w:val="00C575D1"/>
    <w:rsid w:val="00C57836"/>
    <w:rsid w:val="00C57AD6"/>
    <w:rsid w:val="00C57AF1"/>
    <w:rsid w:val="00C615A4"/>
    <w:rsid w:val="00C616AB"/>
    <w:rsid w:val="00C6179F"/>
    <w:rsid w:val="00C62641"/>
    <w:rsid w:val="00C672DA"/>
    <w:rsid w:val="00C67361"/>
    <w:rsid w:val="00C6777D"/>
    <w:rsid w:val="00C70800"/>
    <w:rsid w:val="00C70972"/>
    <w:rsid w:val="00C7100B"/>
    <w:rsid w:val="00C71221"/>
    <w:rsid w:val="00C718A5"/>
    <w:rsid w:val="00C76032"/>
    <w:rsid w:val="00C76227"/>
    <w:rsid w:val="00C770B3"/>
    <w:rsid w:val="00C81155"/>
    <w:rsid w:val="00C8174B"/>
    <w:rsid w:val="00C81ECA"/>
    <w:rsid w:val="00C81FD2"/>
    <w:rsid w:val="00C826AC"/>
    <w:rsid w:val="00C83C48"/>
    <w:rsid w:val="00C87EC8"/>
    <w:rsid w:val="00C915E0"/>
    <w:rsid w:val="00C91859"/>
    <w:rsid w:val="00C91CF3"/>
    <w:rsid w:val="00C9204A"/>
    <w:rsid w:val="00C935EE"/>
    <w:rsid w:val="00C93689"/>
    <w:rsid w:val="00C977BA"/>
    <w:rsid w:val="00C97F4D"/>
    <w:rsid w:val="00CA016E"/>
    <w:rsid w:val="00CA0425"/>
    <w:rsid w:val="00CA10A2"/>
    <w:rsid w:val="00CA2010"/>
    <w:rsid w:val="00CA4285"/>
    <w:rsid w:val="00CA44E9"/>
    <w:rsid w:val="00CA62A9"/>
    <w:rsid w:val="00CA6754"/>
    <w:rsid w:val="00CA7A2A"/>
    <w:rsid w:val="00CB06A6"/>
    <w:rsid w:val="00CB1175"/>
    <w:rsid w:val="00CB2FC5"/>
    <w:rsid w:val="00CB4159"/>
    <w:rsid w:val="00CB4D21"/>
    <w:rsid w:val="00CB6855"/>
    <w:rsid w:val="00CB76B4"/>
    <w:rsid w:val="00CC1085"/>
    <w:rsid w:val="00CC2FB0"/>
    <w:rsid w:val="00CC60FE"/>
    <w:rsid w:val="00CC64A2"/>
    <w:rsid w:val="00CC66E8"/>
    <w:rsid w:val="00CC7718"/>
    <w:rsid w:val="00CC7CD7"/>
    <w:rsid w:val="00CD0221"/>
    <w:rsid w:val="00CD11F6"/>
    <w:rsid w:val="00CD55E2"/>
    <w:rsid w:val="00CD6359"/>
    <w:rsid w:val="00CD73FD"/>
    <w:rsid w:val="00CD7C0E"/>
    <w:rsid w:val="00CE1994"/>
    <w:rsid w:val="00CE21F9"/>
    <w:rsid w:val="00CE30BF"/>
    <w:rsid w:val="00CE31AA"/>
    <w:rsid w:val="00CE34ED"/>
    <w:rsid w:val="00CE449E"/>
    <w:rsid w:val="00CE68CE"/>
    <w:rsid w:val="00CE6F28"/>
    <w:rsid w:val="00CE702C"/>
    <w:rsid w:val="00CE788D"/>
    <w:rsid w:val="00CF08B5"/>
    <w:rsid w:val="00CF217D"/>
    <w:rsid w:val="00CF22E6"/>
    <w:rsid w:val="00CF393E"/>
    <w:rsid w:val="00CF4129"/>
    <w:rsid w:val="00CF4DAD"/>
    <w:rsid w:val="00CF5B68"/>
    <w:rsid w:val="00CF606F"/>
    <w:rsid w:val="00D0110E"/>
    <w:rsid w:val="00D012BD"/>
    <w:rsid w:val="00D04EB0"/>
    <w:rsid w:val="00D0544D"/>
    <w:rsid w:val="00D06971"/>
    <w:rsid w:val="00D075DF"/>
    <w:rsid w:val="00D07707"/>
    <w:rsid w:val="00D10AB2"/>
    <w:rsid w:val="00D11246"/>
    <w:rsid w:val="00D11689"/>
    <w:rsid w:val="00D118F2"/>
    <w:rsid w:val="00D12432"/>
    <w:rsid w:val="00D12BFC"/>
    <w:rsid w:val="00D156E7"/>
    <w:rsid w:val="00D15D45"/>
    <w:rsid w:val="00D17A3C"/>
    <w:rsid w:val="00D17CF5"/>
    <w:rsid w:val="00D17E20"/>
    <w:rsid w:val="00D21C32"/>
    <w:rsid w:val="00D221E2"/>
    <w:rsid w:val="00D24244"/>
    <w:rsid w:val="00D25153"/>
    <w:rsid w:val="00D27078"/>
    <w:rsid w:val="00D308D0"/>
    <w:rsid w:val="00D30942"/>
    <w:rsid w:val="00D3096E"/>
    <w:rsid w:val="00D331C6"/>
    <w:rsid w:val="00D33B94"/>
    <w:rsid w:val="00D33F59"/>
    <w:rsid w:val="00D35356"/>
    <w:rsid w:val="00D3555E"/>
    <w:rsid w:val="00D35AAC"/>
    <w:rsid w:val="00D3628A"/>
    <w:rsid w:val="00D369B0"/>
    <w:rsid w:val="00D37131"/>
    <w:rsid w:val="00D371B7"/>
    <w:rsid w:val="00D37F3F"/>
    <w:rsid w:val="00D420CA"/>
    <w:rsid w:val="00D43A9C"/>
    <w:rsid w:val="00D4400D"/>
    <w:rsid w:val="00D44542"/>
    <w:rsid w:val="00D45EEE"/>
    <w:rsid w:val="00D47092"/>
    <w:rsid w:val="00D47608"/>
    <w:rsid w:val="00D47E0A"/>
    <w:rsid w:val="00D502D1"/>
    <w:rsid w:val="00D51F6B"/>
    <w:rsid w:val="00D520C7"/>
    <w:rsid w:val="00D5268F"/>
    <w:rsid w:val="00D54955"/>
    <w:rsid w:val="00D54BBD"/>
    <w:rsid w:val="00D56DCB"/>
    <w:rsid w:val="00D57E6E"/>
    <w:rsid w:val="00D60B63"/>
    <w:rsid w:val="00D632B4"/>
    <w:rsid w:val="00D642C1"/>
    <w:rsid w:val="00D65488"/>
    <w:rsid w:val="00D655BA"/>
    <w:rsid w:val="00D655F6"/>
    <w:rsid w:val="00D66758"/>
    <w:rsid w:val="00D6769A"/>
    <w:rsid w:val="00D678AB"/>
    <w:rsid w:val="00D67C5D"/>
    <w:rsid w:val="00D67E8D"/>
    <w:rsid w:val="00D70BFC"/>
    <w:rsid w:val="00D70FAD"/>
    <w:rsid w:val="00D71E6B"/>
    <w:rsid w:val="00D7278E"/>
    <w:rsid w:val="00D73760"/>
    <w:rsid w:val="00D73E3A"/>
    <w:rsid w:val="00D74577"/>
    <w:rsid w:val="00D7587F"/>
    <w:rsid w:val="00D82322"/>
    <w:rsid w:val="00D827AB"/>
    <w:rsid w:val="00D82D2F"/>
    <w:rsid w:val="00D83C15"/>
    <w:rsid w:val="00D84350"/>
    <w:rsid w:val="00D86999"/>
    <w:rsid w:val="00D87A57"/>
    <w:rsid w:val="00D90F84"/>
    <w:rsid w:val="00D9264D"/>
    <w:rsid w:val="00D92E80"/>
    <w:rsid w:val="00D930D3"/>
    <w:rsid w:val="00D94011"/>
    <w:rsid w:val="00D94273"/>
    <w:rsid w:val="00D94EDF"/>
    <w:rsid w:val="00D965AE"/>
    <w:rsid w:val="00D97716"/>
    <w:rsid w:val="00D97858"/>
    <w:rsid w:val="00DA298E"/>
    <w:rsid w:val="00DA2CE6"/>
    <w:rsid w:val="00DA333B"/>
    <w:rsid w:val="00DA3D2B"/>
    <w:rsid w:val="00DA51AF"/>
    <w:rsid w:val="00DA6666"/>
    <w:rsid w:val="00DA7ABF"/>
    <w:rsid w:val="00DB0499"/>
    <w:rsid w:val="00DB073F"/>
    <w:rsid w:val="00DB1006"/>
    <w:rsid w:val="00DB2598"/>
    <w:rsid w:val="00DB27EA"/>
    <w:rsid w:val="00DB3635"/>
    <w:rsid w:val="00DB3BEC"/>
    <w:rsid w:val="00DB4081"/>
    <w:rsid w:val="00DB42E4"/>
    <w:rsid w:val="00DB6B4C"/>
    <w:rsid w:val="00DC2D5A"/>
    <w:rsid w:val="00DC5171"/>
    <w:rsid w:val="00DC53B7"/>
    <w:rsid w:val="00DC5979"/>
    <w:rsid w:val="00DC6356"/>
    <w:rsid w:val="00DD0469"/>
    <w:rsid w:val="00DD12D8"/>
    <w:rsid w:val="00DD198C"/>
    <w:rsid w:val="00DD2E51"/>
    <w:rsid w:val="00DD308F"/>
    <w:rsid w:val="00DD5E91"/>
    <w:rsid w:val="00DE0DD8"/>
    <w:rsid w:val="00DE16EE"/>
    <w:rsid w:val="00DE178D"/>
    <w:rsid w:val="00DE1887"/>
    <w:rsid w:val="00DE2C11"/>
    <w:rsid w:val="00DE2C88"/>
    <w:rsid w:val="00DE5A35"/>
    <w:rsid w:val="00DE6CA5"/>
    <w:rsid w:val="00DF04E5"/>
    <w:rsid w:val="00DF0753"/>
    <w:rsid w:val="00DF0D75"/>
    <w:rsid w:val="00DF0F70"/>
    <w:rsid w:val="00DF1959"/>
    <w:rsid w:val="00DF1E2A"/>
    <w:rsid w:val="00DF1EAC"/>
    <w:rsid w:val="00DF282C"/>
    <w:rsid w:val="00DF4F96"/>
    <w:rsid w:val="00DF5E05"/>
    <w:rsid w:val="00DF7004"/>
    <w:rsid w:val="00DF714F"/>
    <w:rsid w:val="00DF7220"/>
    <w:rsid w:val="00DF746D"/>
    <w:rsid w:val="00E0081B"/>
    <w:rsid w:val="00E023F2"/>
    <w:rsid w:val="00E032C4"/>
    <w:rsid w:val="00E03C34"/>
    <w:rsid w:val="00E04A72"/>
    <w:rsid w:val="00E04D35"/>
    <w:rsid w:val="00E05C6A"/>
    <w:rsid w:val="00E05D21"/>
    <w:rsid w:val="00E079F7"/>
    <w:rsid w:val="00E10288"/>
    <w:rsid w:val="00E10CC6"/>
    <w:rsid w:val="00E11858"/>
    <w:rsid w:val="00E1208C"/>
    <w:rsid w:val="00E14D79"/>
    <w:rsid w:val="00E15AB9"/>
    <w:rsid w:val="00E1693A"/>
    <w:rsid w:val="00E1790C"/>
    <w:rsid w:val="00E17C69"/>
    <w:rsid w:val="00E2044E"/>
    <w:rsid w:val="00E2084C"/>
    <w:rsid w:val="00E210F1"/>
    <w:rsid w:val="00E22A44"/>
    <w:rsid w:val="00E23724"/>
    <w:rsid w:val="00E24031"/>
    <w:rsid w:val="00E242D1"/>
    <w:rsid w:val="00E24318"/>
    <w:rsid w:val="00E250EA"/>
    <w:rsid w:val="00E2590A"/>
    <w:rsid w:val="00E26685"/>
    <w:rsid w:val="00E27038"/>
    <w:rsid w:val="00E275CB"/>
    <w:rsid w:val="00E3132E"/>
    <w:rsid w:val="00E337D8"/>
    <w:rsid w:val="00E35EC5"/>
    <w:rsid w:val="00E3773E"/>
    <w:rsid w:val="00E37866"/>
    <w:rsid w:val="00E4078A"/>
    <w:rsid w:val="00E42783"/>
    <w:rsid w:val="00E43659"/>
    <w:rsid w:val="00E43909"/>
    <w:rsid w:val="00E46C69"/>
    <w:rsid w:val="00E47A35"/>
    <w:rsid w:val="00E50229"/>
    <w:rsid w:val="00E51291"/>
    <w:rsid w:val="00E51F17"/>
    <w:rsid w:val="00E53D17"/>
    <w:rsid w:val="00E55A1D"/>
    <w:rsid w:val="00E55DEE"/>
    <w:rsid w:val="00E56DBD"/>
    <w:rsid w:val="00E57534"/>
    <w:rsid w:val="00E579FE"/>
    <w:rsid w:val="00E6206E"/>
    <w:rsid w:val="00E6274B"/>
    <w:rsid w:val="00E62B39"/>
    <w:rsid w:val="00E63B7A"/>
    <w:rsid w:val="00E63EA4"/>
    <w:rsid w:val="00E64385"/>
    <w:rsid w:val="00E66CE8"/>
    <w:rsid w:val="00E701F4"/>
    <w:rsid w:val="00E7122B"/>
    <w:rsid w:val="00E71C46"/>
    <w:rsid w:val="00E71E0A"/>
    <w:rsid w:val="00E71F08"/>
    <w:rsid w:val="00E736BD"/>
    <w:rsid w:val="00E73842"/>
    <w:rsid w:val="00E73CB4"/>
    <w:rsid w:val="00E752FD"/>
    <w:rsid w:val="00E7591B"/>
    <w:rsid w:val="00E7660C"/>
    <w:rsid w:val="00E768FF"/>
    <w:rsid w:val="00E76B54"/>
    <w:rsid w:val="00E774E5"/>
    <w:rsid w:val="00E8179B"/>
    <w:rsid w:val="00E820A4"/>
    <w:rsid w:val="00E855AF"/>
    <w:rsid w:val="00E85B6C"/>
    <w:rsid w:val="00E87310"/>
    <w:rsid w:val="00E9078D"/>
    <w:rsid w:val="00E90A5F"/>
    <w:rsid w:val="00E91781"/>
    <w:rsid w:val="00E91FC6"/>
    <w:rsid w:val="00E9203A"/>
    <w:rsid w:val="00E92309"/>
    <w:rsid w:val="00E9250B"/>
    <w:rsid w:val="00E9276A"/>
    <w:rsid w:val="00E93701"/>
    <w:rsid w:val="00E940BF"/>
    <w:rsid w:val="00E94158"/>
    <w:rsid w:val="00E95F07"/>
    <w:rsid w:val="00E96E76"/>
    <w:rsid w:val="00EA36C0"/>
    <w:rsid w:val="00EA3ABA"/>
    <w:rsid w:val="00EA447F"/>
    <w:rsid w:val="00EA46FE"/>
    <w:rsid w:val="00EA4ED5"/>
    <w:rsid w:val="00EA6001"/>
    <w:rsid w:val="00EA69A5"/>
    <w:rsid w:val="00EA7191"/>
    <w:rsid w:val="00EB0FE0"/>
    <w:rsid w:val="00EB12D8"/>
    <w:rsid w:val="00EB1F03"/>
    <w:rsid w:val="00EB498D"/>
    <w:rsid w:val="00EB61C6"/>
    <w:rsid w:val="00EB64FA"/>
    <w:rsid w:val="00EB6DEB"/>
    <w:rsid w:val="00EC018E"/>
    <w:rsid w:val="00EC06A0"/>
    <w:rsid w:val="00EC10F2"/>
    <w:rsid w:val="00EC12D7"/>
    <w:rsid w:val="00EC2B20"/>
    <w:rsid w:val="00EC2F1D"/>
    <w:rsid w:val="00EC5080"/>
    <w:rsid w:val="00EC5B2B"/>
    <w:rsid w:val="00ED6724"/>
    <w:rsid w:val="00EE1DF2"/>
    <w:rsid w:val="00EE2927"/>
    <w:rsid w:val="00EE2940"/>
    <w:rsid w:val="00EE2A49"/>
    <w:rsid w:val="00EE517C"/>
    <w:rsid w:val="00EE5898"/>
    <w:rsid w:val="00EE71DD"/>
    <w:rsid w:val="00EE781B"/>
    <w:rsid w:val="00EE7FCE"/>
    <w:rsid w:val="00EF268F"/>
    <w:rsid w:val="00EF2773"/>
    <w:rsid w:val="00EF60CC"/>
    <w:rsid w:val="00EF637E"/>
    <w:rsid w:val="00EF63EB"/>
    <w:rsid w:val="00F00127"/>
    <w:rsid w:val="00F01A30"/>
    <w:rsid w:val="00F01D9C"/>
    <w:rsid w:val="00F02902"/>
    <w:rsid w:val="00F02C78"/>
    <w:rsid w:val="00F0500F"/>
    <w:rsid w:val="00F05091"/>
    <w:rsid w:val="00F0544C"/>
    <w:rsid w:val="00F054F3"/>
    <w:rsid w:val="00F075EB"/>
    <w:rsid w:val="00F1039D"/>
    <w:rsid w:val="00F10536"/>
    <w:rsid w:val="00F117E8"/>
    <w:rsid w:val="00F12334"/>
    <w:rsid w:val="00F12F45"/>
    <w:rsid w:val="00F13872"/>
    <w:rsid w:val="00F14591"/>
    <w:rsid w:val="00F1564A"/>
    <w:rsid w:val="00F16339"/>
    <w:rsid w:val="00F17022"/>
    <w:rsid w:val="00F17490"/>
    <w:rsid w:val="00F2014B"/>
    <w:rsid w:val="00F2058F"/>
    <w:rsid w:val="00F21107"/>
    <w:rsid w:val="00F217F9"/>
    <w:rsid w:val="00F22CEB"/>
    <w:rsid w:val="00F22EEA"/>
    <w:rsid w:val="00F22F45"/>
    <w:rsid w:val="00F23064"/>
    <w:rsid w:val="00F230CC"/>
    <w:rsid w:val="00F255EF"/>
    <w:rsid w:val="00F25E96"/>
    <w:rsid w:val="00F26259"/>
    <w:rsid w:val="00F262CC"/>
    <w:rsid w:val="00F26756"/>
    <w:rsid w:val="00F300C5"/>
    <w:rsid w:val="00F31D16"/>
    <w:rsid w:val="00F324C8"/>
    <w:rsid w:val="00F33D8D"/>
    <w:rsid w:val="00F349F0"/>
    <w:rsid w:val="00F363DD"/>
    <w:rsid w:val="00F37BE4"/>
    <w:rsid w:val="00F429A2"/>
    <w:rsid w:val="00F42C38"/>
    <w:rsid w:val="00F43EB9"/>
    <w:rsid w:val="00F456F9"/>
    <w:rsid w:val="00F462D0"/>
    <w:rsid w:val="00F4695A"/>
    <w:rsid w:val="00F46FA6"/>
    <w:rsid w:val="00F47197"/>
    <w:rsid w:val="00F47399"/>
    <w:rsid w:val="00F5197A"/>
    <w:rsid w:val="00F51E24"/>
    <w:rsid w:val="00F55226"/>
    <w:rsid w:val="00F560A8"/>
    <w:rsid w:val="00F56DCB"/>
    <w:rsid w:val="00F57D82"/>
    <w:rsid w:val="00F60DFC"/>
    <w:rsid w:val="00F61040"/>
    <w:rsid w:val="00F62C94"/>
    <w:rsid w:val="00F65536"/>
    <w:rsid w:val="00F65CE9"/>
    <w:rsid w:val="00F6609D"/>
    <w:rsid w:val="00F679DF"/>
    <w:rsid w:val="00F67AD9"/>
    <w:rsid w:val="00F7172E"/>
    <w:rsid w:val="00F7489B"/>
    <w:rsid w:val="00F74D67"/>
    <w:rsid w:val="00F75FEA"/>
    <w:rsid w:val="00F80B71"/>
    <w:rsid w:val="00F82080"/>
    <w:rsid w:val="00F82882"/>
    <w:rsid w:val="00F83344"/>
    <w:rsid w:val="00F8384F"/>
    <w:rsid w:val="00F85736"/>
    <w:rsid w:val="00F8575F"/>
    <w:rsid w:val="00F86720"/>
    <w:rsid w:val="00F86A81"/>
    <w:rsid w:val="00F87627"/>
    <w:rsid w:val="00F910DC"/>
    <w:rsid w:val="00F921FB"/>
    <w:rsid w:val="00F92415"/>
    <w:rsid w:val="00F93024"/>
    <w:rsid w:val="00F9318A"/>
    <w:rsid w:val="00F95054"/>
    <w:rsid w:val="00F968F5"/>
    <w:rsid w:val="00F9700A"/>
    <w:rsid w:val="00F971A0"/>
    <w:rsid w:val="00F97F62"/>
    <w:rsid w:val="00FA2D28"/>
    <w:rsid w:val="00FA3B0B"/>
    <w:rsid w:val="00FA3F3A"/>
    <w:rsid w:val="00FA46F5"/>
    <w:rsid w:val="00FA528B"/>
    <w:rsid w:val="00FA53B6"/>
    <w:rsid w:val="00FA5E47"/>
    <w:rsid w:val="00FA5F4E"/>
    <w:rsid w:val="00FA63DF"/>
    <w:rsid w:val="00FA697D"/>
    <w:rsid w:val="00FA69BA"/>
    <w:rsid w:val="00FA78AE"/>
    <w:rsid w:val="00FB0689"/>
    <w:rsid w:val="00FB273D"/>
    <w:rsid w:val="00FB3856"/>
    <w:rsid w:val="00FB455E"/>
    <w:rsid w:val="00FB47E6"/>
    <w:rsid w:val="00FB4C88"/>
    <w:rsid w:val="00FB4FB7"/>
    <w:rsid w:val="00FB5FFB"/>
    <w:rsid w:val="00FC09AE"/>
    <w:rsid w:val="00FC2211"/>
    <w:rsid w:val="00FC2DF2"/>
    <w:rsid w:val="00FC37F9"/>
    <w:rsid w:val="00FC7968"/>
    <w:rsid w:val="00FD0DDA"/>
    <w:rsid w:val="00FD1667"/>
    <w:rsid w:val="00FD21C8"/>
    <w:rsid w:val="00FD3B71"/>
    <w:rsid w:val="00FE0A73"/>
    <w:rsid w:val="00FE19A0"/>
    <w:rsid w:val="00FE22D4"/>
    <w:rsid w:val="00FE3332"/>
    <w:rsid w:val="00FE338F"/>
    <w:rsid w:val="00FE350C"/>
    <w:rsid w:val="00FE3A49"/>
    <w:rsid w:val="00FE46D3"/>
    <w:rsid w:val="00FE5C9E"/>
    <w:rsid w:val="00FE6A52"/>
    <w:rsid w:val="00FE7252"/>
    <w:rsid w:val="00FE7FA4"/>
    <w:rsid w:val="00FF15FF"/>
    <w:rsid w:val="00FF1AD0"/>
    <w:rsid w:val="00FF1DC6"/>
    <w:rsid w:val="00FF26D1"/>
    <w:rsid w:val="00FF2E7E"/>
    <w:rsid w:val="00FF3ACA"/>
    <w:rsid w:val="00FF4371"/>
    <w:rsid w:val="00FF4480"/>
    <w:rsid w:val="00FF4D34"/>
    <w:rsid w:val="00FF59FC"/>
    <w:rsid w:val="00FF5BB7"/>
    <w:rsid w:val="00FF5B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fe3"/>
    </o:shapedefaults>
    <o:shapelayout v:ext="edit">
      <o:idmap v:ext="edit" data="1"/>
    </o:shapelayout>
  </w:shapeDefaults>
  <w:decimalSymbol w:val=","/>
  <w:listSeparator w:val=";"/>
  <w14:docId w14:val="0ACF20C5"/>
  <w15:docId w15:val="{865D96D5-C411-405C-839A-ADDCC695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s-CO"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A86"/>
  </w:style>
  <w:style w:type="paragraph" w:styleId="Ttulo1">
    <w:name w:val="heading 1"/>
    <w:basedOn w:val="Normal"/>
    <w:next w:val="Normal"/>
    <w:link w:val="Ttulo1Car"/>
    <w:uiPriority w:val="9"/>
    <w:qFormat/>
    <w:rsid w:val="003C4A86"/>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tulo2">
    <w:name w:val="heading 2"/>
    <w:basedOn w:val="Normal"/>
    <w:next w:val="Normal"/>
    <w:link w:val="Ttulo2Car"/>
    <w:uiPriority w:val="9"/>
    <w:unhideWhenUsed/>
    <w:qFormat/>
    <w:rsid w:val="003C4A86"/>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Ttulo3">
    <w:name w:val="heading 3"/>
    <w:basedOn w:val="Normal"/>
    <w:next w:val="Normal"/>
    <w:link w:val="Ttulo3Car"/>
    <w:uiPriority w:val="9"/>
    <w:semiHidden/>
    <w:unhideWhenUsed/>
    <w:qFormat/>
    <w:rsid w:val="003C4A86"/>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Ttulo4">
    <w:name w:val="heading 4"/>
    <w:basedOn w:val="Normal"/>
    <w:next w:val="Normal"/>
    <w:link w:val="Ttulo4Car"/>
    <w:uiPriority w:val="9"/>
    <w:semiHidden/>
    <w:unhideWhenUsed/>
    <w:qFormat/>
    <w:rsid w:val="003C4A86"/>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Ttulo5">
    <w:name w:val="heading 5"/>
    <w:basedOn w:val="Normal"/>
    <w:next w:val="Normal"/>
    <w:link w:val="Ttulo5Car"/>
    <w:uiPriority w:val="9"/>
    <w:semiHidden/>
    <w:unhideWhenUsed/>
    <w:qFormat/>
    <w:rsid w:val="003C4A86"/>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Ttulo6">
    <w:name w:val="heading 6"/>
    <w:basedOn w:val="Normal"/>
    <w:next w:val="Normal"/>
    <w:link w:val="Ttulo6Car"/>
    <w:uiPriority w:val="9"/>
    <w:semiHidden/>
    <w:unhideWhenUsed/>
    <w:qFormat/>
    <w:rsid w:val="003C4A86"/>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Ttulo7">
    <w:name w:val="heading 7"/>
    <w:basedOn w:val="Normal"/>
    <w:next w:val="Normal"/>
    <w:link w:val="Ttulo7Car"/>
    <w:uiPriority w:val="9"/>
    <w:semiHidden/>
    <w:unhideWhenUsed/>
    <w:qFormat/>
    <w:rsid w:val="003C4A86"/>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Ttulo8">
    <w:name w:val="heading 8"/>
    <w:basedOn w:val="Normal"/>
    <w:next w:val="Normal"/>
    <w:link w:val="Ttulo8Car"/>
    <w:uiPriority w:val="9"/>
    <w:semiHidden/>
    <w:unhideWhenUsed/>
    <w:qFormat/>
    <w:rsid w:val="003C4A86"/>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Ttulo9">
    <w:name w:val="heading 9"/>
    <w:basedOn w:val="Normal"/>
    <w:next w:val="Normal"/>
    <w:link w:val="Ttulo9Car"/>
    <w:uiPriority w:val="9"/>
    <w:semiHidden/>
    <w:unhideWhenUsed/>
    <w:qFormat/>
    <w:rsid w:val="003C4A86"/>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next w:val="Cuerpodetexto"/>
    <w:link w:val="EncabezadoCar"/>
    <w:rsid w:val="0001578B"/>
    <w:pPr>
      <w:keepNext/>
      <w:spacing w:before="240" w:after="120"/>
    </w:pPr>
    <w:rPr>
      <w:rFonts w:ascii="Arial" w:eastAsia="Droid Sans" w:hAnsi="Arial" w:cs="Lohit Hindi"/>
      <w:sz w:val="28"/>
      <w:szCs w:val="28"/>
    </w:rPr>
  </w:style>
  <w:style w:type="paragraph" w:customStyle="1" w:styleId="Cuerpodetexto">
    <w:name w:val="Cuerpo de texto"/>
    <w:basedOn w:val="Normal"/>
    <w:rsid w:val="0001578B"/>
    <w:pPr>
      <w:spacing w:after="120"/>
    </w:pPr>
  </w:style>
  <w:style w:type="paragraph" w:styleId="Lista">
    <w:name w:val="List"/>
    <w:basedOn w:val="Cuerpodetexto"/>
    <w:rsid w:val="0001578B"/>
    <w:rPr>
      <w:rFonts w:cs="Lohit Hindi"/>
    </w:rPr>
  </w:style>
  <w:style w:type="paragraph" w:customStyle="1" w:styleId="Pie">
    <w:name w:val="Pie"/>
    <w:basedOn w:val="Normal"/>
    <w:rsid w:val="0001578B"/>
    <w:pPr>
      <w:suppressLineNumbers/>
      <w:spacing w:before="120" w:after="120"/>
    </w:pPr>
    <w:rPr>
      <w:rFonts w:cs="Lohit Hindi"/>
      <w:i/>
      <w:iCs/>
      <w:sz w:val="24"/>
      <w:szCs w:val="24"/>
    </w:rPr>
  </w:style>
  <w:style w:type="paragraph" w:customStyle="1" w:styleId="ndice">
    <w:name w:val="Índice"/>
    <w:basedOn w:val="Normal"/>
    <w:rsid w:val="0001578B"/>
    <w:pPr>
      <w:suppressLineNumbers/>
    </w:pPr>
    <w:rPr>
      <w:rFonts w:cs="Lohit Hindi"/>
    </w:rPr>
  </w:style>
  <w:style w:type="paragraph" w:customStyle="1" w:styleId="Encabezamiento">
    <w:name w:val="Encabezamiento"/>
    <w:basedOn w:val="Normal"/>
    <w:rsid w:val="0001578B"/>
    <w:pPr>
      <w:tabs>
        <w:tab w:val="center" w:pos="4252"/>
        <w:tab w:val="right" w:pos="8504"/>
      </w:tabs>
    </w:pPr>
  </w:style>
  <w:style w:type="paragraph" w:styleId="Piedepgina">
    <w:name w:val="footer"/>
    <w:basedOn w:val="Normal"/>
    <w:link w:val="PiedepginaCar"/>
    <w:uiPriority w:val="99"/>
    <w:rsid w:val="0001578B"/>
    <w:pPr>
      <w:tabs>
        <w:tab w:val="center" w:pos="4252"/>
        <w:tab w:val="right" w:pos="8504"/>
      </w:tabs>
    </w:pPr>
  </w:style>
  <w:style w:type="paragraph" w:customStyle="1" w:styleId="Contenidodelmarco">
    <w:name w:val="Contenido del marco"/>
    <w:basedOn w:val="Normal"/>
    <w:rsid w:val="0001578B"/>
  </w:style>
  <w:style w:type="paragraph" w:styleId="Textodeglobo">
    <w:name w:val="Balloon Text"/>
    <w:basedOn w:val="Normal"/>
    <w:link w:val="TextodegloboCar"/>
    <w:uiPriority w:val="99"/>
    <w:semiHidden/>
    <w:unhideWhenUsed/>
    <w:rsid w:val="00392E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2EAA"/>
    <w:rPr>
      <w:rFonts w:ascii="Tahoma" w:eastAsia="Times New Roman" w:hAnsi="Tahoma" w:cs="Tahoma"/>
      <w:sz w:val="16"/>
      <w:szCs w:val="16"/>
      <w:lang w:val="es-ES" w:eastAsia="zh-CN"/>
    </w:rPr>
  </w:style>
  <w:style w:type="paragraph" w:styleId="Prrafodelista">
    <w:name w:val="List Paragraph"/>
    <w:aliases w:val="List,Bullets,Fluvial1,Ha,Cuadrícula clara - Énfasis 31,Normal. Viñetas,HOJA,Bolita,Párrafo de lista4,BOLADEF,Párrafo de lista3,Párrafo de lista21,BOLA,Nivel 1 OS,titulo 3,Párrafo de lista1,Párrafo de lista2"/>
    <w:basedOn w:val="Normal"/>
    <w:link w:val="PrrafodelistaCar"/>
    <w:uiPriority w:val="34"/>
    <w:qFormat/>
    <w:rsid w:val="0002344F"/>
    <w:pPr>
      <w:ind w:left="720"/>
      <w:contextualSpacing/>
    </w:pPr>
  </w:style>
  <w:style w:type="paragraph" w:styleId="Sinespaciado">
    <w:name w:val="No Spacing"/>
    <w:link w:val="SinespaciadoCar"/>
    <w:uiPriority w:val="1"/>
    <w:qFormat/>
    <w:rsid w:val="003C4A86"/>
    <w:pPr>
      <w:spacing w:after="0" w:line="240" w:lineRule="auto"/>
    </w:pPr>
  </w:style>
  <w:style w:type="character" w:customStyle="1" w:styleId="SinespaciadoCar">
    <w:name w:val="Sin espaciado Car"/>
    <w:basedOn w:val="Fuentedeprrafopredeter"/>
    <w:link w:val="Sinespaciado"/>
    <w:uiPriority w:val="1"/>
    <w:rsid w:val="007E3BC3"/>
  </w:style>
  <w:style w:type="character" w:customStyle="1" w:styleId="Ttulo1Car">
    <w:name w:val="Título 1 Car"/>
    <w:basedOn w:val="Fuentedeprrafopredeter"/>
    <w:link w:val="Ttulo1"/>
    <w:uiPriority w:val="9"/>
    <w:rsid w:val="003C4A86"/>
    <w:rPr>
      <w:rFonts w:asciiTheme="majorHAnsi" w:eastAsiaTheme="majorEastAsia" w:hAnsiTheme="majorHAnsi" w:cstheme="majorBidi"/>
      <w:color w:val="262626" w:themeColor="text1" w:themeTint="D9"/>
      <w:sz w:val="40"/>
      <w:szCs w:val="40"/>
    </w:rPr>
  </w:style>
  <w:style w:type="paragraph" w:styleId="TtuloTDC">
    <w:name w:val="TOC Heading"/>
    <w:basedOn w:val="Ttulo1"/>
    <w:next w:val="Normal"/>
    <w:uiPriority w:val="39"/>
    <w:unhideWhenUsed/>
    <w:qFormat/>
    <w:rsid w:val="003C4A86"/>
    <w:pPr>
      <w:outlineLvl w:val="9"/>
    </w:pPr>
  </w:style>
  <w:style w:type="paragraph" w:styleId="TDC1">
    <w:name w:val="toc 1"/>
    <w:basedOn w:val="Normal"/>
    <w:next w:val="Normal"/>
    <w:autoRedefine/>
    <w:uiPriority w:val="39"/>
    <w:unhideWhenUsed/>
    <w:rsid w:val="0042169F"/>
    <w:pPr>
      <w:spacing w:after="100"/>
    </w:pPr>
  </w:style>
  <w:style w:type="character" w:styleId="Hipervnculo">
    <w:name w:val="Hyperlink"/>
    <w:basedOn w:val="Fuentedeprrafopredeter"/>
    <w:uiPriority w:val="99"/>
    <w:unhideWhenUsed/>
    <w:rsid w:val="0042169F"/>
    <w:rPr>
      <w:color w:val="0000FF" w:themeColor="hyperlink"/>
      <w:u w:val="single"/>
    </w:rPr>
  </w:style>
  <w:style w:type="character" w:customStyle="1" w:styleId="PiedepginaCar">
    <w:name w:val="Pie de página Car"/>
    <w:basedOn w:val="Fuentedeprrafopredeter"/>
    <w:link w:val="Piedepgina"/>
    <w:uiPriority w:val="99"/>
    <w:rsid w:val="0042169F"/>
    <w:rPr>
      <w:rFonts w:ascii="Times New Roman" w:eastAsia="Times New Roman" w:hAnsi="Times New Roman" w:cs="Times New Roman"/>
      <w:sz w:val="20"/>
      <w:szCs w:val="20"/>
      <w:lang w:val="es-ES" w:eastAsia="zh-CN"/>
    </w:rPr>
  </w:style>
  <w:style w:type="paragraph" w:styleId="TDC2">
    <w:name w:val="toc 2"/>
    <w:basedOn w:val="Normal"/>
    <w:next w:val="Normal"/>
    <w:autoRedefine/>
    <w:uiPriority w:val="39"/>
    <w:unhideWhenUsed/>
    <w:rsid w:val="00AB3670"/>
    <w:pPr>
      <w:tabs>
        <w:tab w:val="left" w:pos="426"/>
        <w:tab w:val="right" w:leader="dot" w:pos="8828"/>
      </w:tabs>
      <w:spacing w:after="100" w:line="259" w:lineRule="auto"/>
      <w:ind w:left="220" w:hanging="220"/>
    </w:pPr>
    <w:rPr>
      <w:sz w:val="22"/>
      <w:szCs w:val="22"/>
      <w:lang w:eastAsia="es-ES"/>
    </w:rPr>
  </w:style>
  <w:style w:type="paragraph" w:styleId="TDC3">
    <w:name w:val="toc 3"/>
    <w:basedOn w:val="Normal"/>
    <w:next w:val="Normal"/>
    <w:autoRedefine/>
    <w:uiPriority w:val="39"/>
    <w:unhideWhenUsed/>
    <w:rsid w:val="00A444DD"/>
    <w:pPr>
      <w:spacing w:after="100" w:line="259" w:lineRule="auto"/>
      <w:ind w:left="440"/>
    </w:pPr>
    <w:rPr>
      <w:sz w:val="22"/>
      <w:szCs w:val="22"/>
      <w:lang w:eastAsia="es-ES"/>
    </w:rPr>
  </w:style>
  <w:style w:type="character" w:customStyle="1" w:styleId="Ttulo2Car">
    <w:name w:val="Título 2 Car"/>
    <w:basedOn w:val="Fuentedeprrafopredeter"/>
    <w:link w:val="Ttulo2"/>
    <w:uiPriority w:val="9"/>
    <w:rsid w:val="003C4A86"/>
    <w:rPr>
      <w:rFonts w:asciiTheme="majorHAnsi" w:eastAsiaTheme="majorEastAsia" w:hAnsiTheme="majorHAnsi" w:cstheme="majorBidi"/>
      <w:color w:val="C0504D" w:themeColor="accent2"/>
      <w:sz w:val="36"/>
      <w:szCs w:val="36"/>
    </w:rPr>
  </w:style>
  <w:style w:type="character" w:customStyle="1" w:styleId="Ttulo3Car">
    <w:name w:val="Título 3 Car"/>
    <w:basedOn w:val="Fuentedeprrafopredeter"/>
    <w:link w:val="Ttulo3"/>
    <w:uiPriority w:val="9"/>
    <w:semiHidden/>
    <w:rsid w:val="003C4A86"/>
    <w:rPr>
      <w:rFonts w:asciiTheme="majorHAnsi" w:eastAsiaTheme="majorEastAsia" w:hAnsiTheme="majorHAnsi" w:cstheme="majorBidi"/>
      <w:color w:val="943634" w:themeColor="accent2" w:themeShade="BF"/>
      <w:sz w:val="32"/>
      <w:szCs w:val="32"/>
    </w:rPr>
  </w:style>
  <w:style w:type="character" w:customStyle="1" w:styleId="Ttulo4Car">
    <w:name w:val="Título 4 Car"/>
    <w:basedOn w:val="Fuentedeprrafopredeter"/>
    <w:link w:val="Ttulo4"/>
    <w:uiPriority w:val="9"/>
    <w:semiHidden/>
    <w:rsid w:val="003C4A86"/>
    <w:rPr>
      <w:rFonts w:asciiTheme="majorHAnsi" w:eastAsiaTheme="majorEastAsia" w:hAnsiTheme="majorHAnsi" w:cstheme="majorBidi"/>
      <w:i/>
      <w:iCs/>
      <w:color w:val="632423" w:themeColor="accent2" w:themeShade="80"/>
      <w:sz w:val="28"/>
      <w:szCs w:val="28"/>
    </w:rPr>
  </w:style>
  <w:style w:type="character" w:customStyle="1" w:styleId="Ttulo5Car">
    <w:name w:val="Título 5 Car"/>
    <w:basedOn w:val="Fuentedeprrafopredeter"/>
    <w:link w:val="Ttulo5"/>
    <w:uiPriority w:val="9"/>
    <w:semiHidden/>
    <w:rsid w:val="003C4A86"/>
    <w:rPr>
      <w:rFonts w:asciiTheme="majorHAnsi" w:eastAsiaTheme="majorEastAsia" w:hAnsiTheme="majorHAnsi" w:cstheme="majorBidi"/>
      <w:color w:val="943634" w:themeColor="accent2" w:themeShade="BF"/>
      <w:sz w:val="24"/>
      <w:szCs w:val="24"/>
    </w:rPr>
  </w:style>
  <w:style w:type="character" w:customStyle="1" w:styleId="Ttulo6Car">
    <w:name w:val="Título 6 Car"/>
    <w:basedOn w:val="Fuentedeprrafopredeter"/>
    <w:link w:val="Ttulo6"/>
    <w:uiPriority w:val="9"/>
    <w:semiHidden/>
    <w:rsid w:val="003C4A86"/>
    <w:rPr>
      <w:rFonts w:asciiTheme="majorHAnsi" w:eastAsiaTheme="majorEastAsia" w:hAnsiTheme="majorHAnsi" w:cstheme="majorBidi"/>
      <w:i/>
      <w:iCs/>
      <w:color w:val="632423" w:themeColor="accent2" w:themeShade="80"/>
      <w:sz w:val="24"/>
      <w:szCs w:val="24"/>
    </w:rPr>
  </w:style>
  <w:style w:type="character" w:customStyle="1" w:styleId="Ttulo7Car">
    <w:name w:val="Título 7 Car"/>
    <w:basedOn w:val="Fuentedeprrafopredeter"/>
    <w:link w:val="Ttulo7"/>
    <w:uiPriority w:val="9"/>
    <w:semiHidden/>
    <w:rsid w:val="003C4A86"/>
    <w:rPr>
      <w:rFonts w:asciiTheme="majorHAnsi" w:eastAsiaTheme="majorEastAsia" w:hAnsiTheme="majorHAnsi" w:cstheme="majorBidi"/>
      <w:b/>
      <w:bCs/>
      <w:color w:val="632423" w:themeColor="accent2" w:themeShade="80"/>
      <w:sz w:val="22"/>
      <w:szCs w:val="22"/>
    </w:rPr>
  </w:style>
  <w:style w:type="character" w:customStyle="1" w:styleId="Ttulo8Car">
    <w:name w:val="Título 8 Car"/>
    <w:basedOn w:val="Fuentedeprrafopredeter"/>
    <w:link w:val="Ttulo8"/>
    <w:uiPriority w:val="9"/>
    <w:semiHidden/>
    <w:rsid w:val="003C4A86"/>
    <w:rPr>
      <w:rFonts w:asciiTheme="majorHAnsi" w:eastAsiaTheme="majorEastAsia" w:hAnsiTheme="majorHAnsi" w:cstheme="majorBidi"/>
      <w:color w:val="632423" w:themeColor="accent2" w:themeShade="80"/>
      <w:sz w:val="22"/>
      <w:szCs w:val="22"/>
    </w:rPr>
  </w:style>
  <w:style w:type="character" w:customStyle="1" w:styleId="Ttulo9Car">
    <w:name w:val="Título 9 Car"/>
    <w:basedOn w:val="Fuentedeprrafopredeter"/>
    <w:link w:val="Ttulo9"/>
    <w:uiPriority w:val="9"/>
    <w:semiHidden/>
    <w:rsid w:val="003C4A86"/>
    <w:rPr>
      <w:rFonts w:asciiTheme="majorHAnsi" w:eastAsiaTheme="majorEastAsia" w:hAnsiTheme="majorHAnsi" w:cstheme="majorBidi"/>
      <w:i/>
      <w:iCs/>
      <w:color w:val="632423" w:themeColor="accent2" w:themeShade="80"/>
      <w:sz w:val="22"/>
      <w:szCs w:val="22"/>
    </w:rPr>
  </w:style>
  <w:style w:type="paragraph" w:styleId="Descripcin">
    <w:name w:val="caption"/>
    <w:basedOn w:val="Normal"/>
    <w:next w:val="Normal"/>
    <w:uiPriority w:val="35"/>
    <w:semiHidden/>
    <w:unhideWhenUsed/>
    <w:qFormat/>
    <w:rsid w:val="003C4A86"/>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3C4A8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tuloCar">
    <w:name w:val="Título Car"/>
    <w:basedOn w:val="Fuentedeprrafopredeter"/>
    <w:link w:val="Ttulo"/>
    <w:uiPriority w:val="10"/>
    <w:rsid w:val="003C4A86"/>
    <w:rPr>
      <w:rFonts w:asciiTheme="majorHAnsi" w:eastAsiaTheme="majorEastAsia" w:hAnsiTheme="majorHAnsi" w:cstheme="majorBidi"/>
      <w:color w:val="262626" w:themeColor="text1" w:themeTint="D9"/>
      <w:sz w:val="96"/>
      <w:szCs w:val="96"/>
    </w:rPr>
  </w:style>
  <w:style w:type="paragraph" w:styleId="Subttulo">
    <w:name w:val="Subtitle"/>
    <w:basedOn w:val="Normal"/>
    <w:next w:val="Normal"/>
    <w:link w:val="SubttuloCar"/>
    <w:uiPriority w:val="11"/>
    <w:qFormat/>
    <w:rsid w:val="003C4A86"/>
    <w:pPr>
      <w:numPr>
        <w:ilvl w:val="1"/>
      </w:numPr>
      <w:spacing w:after="240"/>
    </w:pPr>
    <w:rPr>
      <w:caps/>
      <w:color w:val="404040" w:themeColor="text1" w:themeTint="BF"/>
      <w:spacing w:val="20"/>
      <w:sz w:val="28"/>
      <w:szCs w:val="28"/>
    </w:rPr>
  </w:style>
  <w:style w:type="character" w:customStyle="1" w:styleId="SubttuloCar">
    <w:name w:val="Subtítulo Car"/>
    <w:basedOn w:val="Fuentedeprrafopredeter"/>
    <w:link w:val="Subttulo"/>
    <w:uiPriority w:val="11"/>
    <w:rsid w:val="003C4A86"/>
    <w:rPr>
      <w:caps/>
      <w:color w:val="404040" w:themeColor="text1" w:themeTint="BF"/>
      <w:spacing w:val="20"/>
      <w:sz w:val="28"/>
      <w:szCs w:val="28"/>
    </w:rPr>
  </w:style>
  <w:style w:type="character" w:styleId="Textoennegrita">
    <w:name w:val="Strong"/>
    <w:basedOn w:val="Fuentedeprrafopredeter"/>
    <w:uiPriority w:val="22"/>
    <w:qFormat/>
    <w:rsid w:val="003C4A86"/>
    <w:rPr>
      <w:b/>
      <w:bCs/>
    </w:rPr>
  </w:style>
  <w:style w:type="character" w:styleId="nfasis">
    <w:name w:val="Emphasis"/>
    <w:basedOn w:val="Fuentedeprrafopredeter"/>
    <w:uiPriority w:val="20"/>
    <w:qFormat/>
    <w:rsid w:val="003C4A86"/>
    <w:rPr>
      <w:i/>
      <w:iCs/>
      <w:color w:val="000000" w:themeColor="text1"/>
    </w:rPr>
  </w:style>
  <w:style w:type="paragraph" w:styleId="Cita">
    <w:name w:val="Quote"/>
    <w:basedOn w:val="Normal"/>
    <w:next w:val="Normal"/>
    <w:link w:val="CitaCar"/>
    <w:uiPriority w:val="29"/>
    <w:qFormat/>
    <w:rsid w:val="003C4A8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Car">
    <w:name w:val="Cita Car"/>
    <w:basedOn w:val="Fuentedeprrafopredeter"/>
    <w:link w:val="Cita"/>
    <w:uiPriority w:val="29"/>
    <w:rsid w:val="003C4A86"/>
    <w:rPr>
      <w:rFonts w:asciiTheme="majorHAnsi" w:eastAsiaTheme="majorEastAsia" w:hAnsiTheme="majorHAnsi" w:cstheme="majorBidi"/>
      <w:color w:val="000000" w:themeColor="text1"/>
      <w:sz w:val="24"/>
      <w:szCs w:val="24"/>
    </w:rPr>
  </w:style>
  <w:style w:type="paragraph" w:styleId="Citadestacada">
    <w:name w:val="Intense Quote"/>
    <w:basedOn w:val="Normal"/>
    <w:next w:val="Normal"/>
    <w:link w:val="CitadestacadaCar"/>
    <w:uiPriority w:val="30"/>
    <w:qFormat/>
    <w:rsid w:val="003C4A86"/>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destacadaCar">
    <w:name w:val="Cita destacada Car"/>
    <w:basedOn w:val="Fuentedeprrafopredeter"/>
    <w:link w:val="Citadestacada"/>
    <w:uiPriority w:val="30"/>
    <w:rsid w:val="003C4A86"/>
    <w:rPr>
      <w:rFonts w:asciiTheme="majorHAnsi" w:eastAsiaTheme="majorEastAsia" w:hAnsiTheme="majorHAnsi" w:cstheme="majorBidi"/>
      <w:sz w:val="24"/>
      <w:szCs w:val="24"/>
    </w:rPr>
  </w:style>
  <w:style w:type="character" w:styleId="nfasissutil">
    <w:name w:val="Subtle Emphasis"/>
    <w:basedOn w:val="Fuentedeprrafopredeter"/>
    <w:uiPriority w:val="19"/>
    <w:qFormat/>
    <w:rsid w:val="003C4A86"/>
    <w:rPr>
      <w:i/>
      <w:iCs/>
      <w:color w:val="595959" w:themeColor="text1" w:themeTint="A6"/>
    </w:rPr>
  </w:style>
  <w:style w:type="character" w:styleId="nfasisintenso">
    <w:name w:val="Intense Emphasis"/>
    <w:basedOn w:val="Fuentedeprrafopredeter"/>
    <w:uiPriority w:val="21"/>
    <w:qFormat/>
    <w:rsid w:val="003C4A86"/>
    <w:rPr>
      <w:b/>
      <w:bCs/>
      <w:i/>
      <w:iCs/>
      <w:caps w:val="0"/>
      <w:smallCaps w:val="0"/>
      <w:strike w:val="0"/>
      <w:dstrike w:val="0"/>
      <w:color w:val="C0504D" w:themeColor="accent2"/>
    </w:rPr>
  </w:style>
  <w:style w:type="character" w:styleId="Referenciasutil">
    <w:name w:val="Subtle Reference"/>
    <w:basedOn w:val="Fuentedeprrafopredeter"/>
    <w:uiPriority w:val="31"/>
    <w:qFormat/>
    <w:rsid w:val="003C4A86"/>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3C4A86"/>
    <w:rPr>
      <w:b/>
      <w:bCs/>
      <w:caps w:val="0"/>
      <w:smallCaps/>
      <w:color w:val="auto"/>
      <w:spacing w:val="0"/>
      <w:u w:val="single"/>
    </w:rPr>
  </w:style>
  <w:style w:type="character" w:styleId="Ttulodellibro">
    <w:name w:val="Book Title"/>
    <w:basedOn w:val="Fuentedeprrafopredeter"/>
    <w:uiPriority w:val="33"/>
    <w:qFormat/>
    <w:rsid w:val="003C4A86"/>
    <w:rPr>
      <w:b/>
      <w:bCs/>
      <w:caps w:val="0"/>
      <w:smallCaps/>
      <w:spacing w:val="0"/>
    </w:rPr>
  </w:style>
  <w:style w:type="character" w:customStyle="1" w:styleId="PrrafodelistaCar">
    <w:name w:val="Párrafo de lista Car"/>
    <w:aliases w:val="List Car,Bullets Car,Fluvial1 Car,Ha Car,Cuadrícula clara - Énfasis 31 Car,Normal. Viñetas Car,HOJA Car,Bolita Car,Párrafo de lista4 Car,BOLADEF Car,Párrafo de lista3 Car,Párrafo de lista21 Car,BOLA Car,Nivel 1 OS Car,titulo 3 Car"/>
    <w:link w:val="Prrafodelista"/>
    <w:uiPriority w:val="34"/>
    <w:locked/>
    <w:rsid w:val="00601A4B"/>
  </w:style>
  <w:style w:type="table" w:styleId="Tablaconcuadrcula">
    <w:name w:val="Table Grid"/>
    <w:basedOn w:val="Tablanormal"/>
    <w:uiPriority w:val="59"/>
    <w:rsid w:val="00996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217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50111"/>
  </w:style>
  <w:style w:type="paragraph" w:styleId="Textonotapie">
    <w:name w:val="footnote text"/>
    <w:aliases w:val="ft"/>
    <w:basedOn w:val="Normal"/>
    <w:link w:val="TextonotapieCar"/>
    <w:unhideWhenUsed/>
    <w:rsid w:val="00D37131"/>
    <w:pPr>
      <w:spacing w:after="0" w:line="240" w:lineRule="auto"/>
    </w:pPr>
    <w:rPr>
      <w:sz w:val="20"/>
      <w:szCs w:val="20"/>
    </w:rPr>
  </w:style>
  <w:style w:type="character" w:customStyle="1" w:styleId="TextonotapieCar">
    <w:name w:val="Texto nota pie Car"/>
    <w:aliases w:val="ft Car"/>
    <w:basedOn w:val="Fuentedeprrafopredeter"/>
    <w:link w:val="Textonotapie"/>
    <w:uiPriority w:val="99"/>
    <w:semiHidden/>
    <w:rsid w:val="00D37131"/>
    <w:rPr>
      <w:sz w:val="20"/>
      <w:szCs w:val="20"/>
    </w:rPr>
  </w:style>
  <w:style w:type="character" w:styleId="Refdenotaalpie">
    <w:name w:val="footnote reference"/>
    <w:basedOn w:val="Fuentedeprrafopredeter"/>
    <w:unhideWhenUsed/>
    <w:rsid w:val="00D37131"/>
    <w:rPr>
      <w:vertAlign w:val="superscript"/>
    </w:rPr>
  </w:style>
  <w:style w:type="character" w:customStyle="1" w:styleId="EncabezadoCar">
    <w:name w:val="Encabezado Car"/>
    <w:basedOn w:val="Fuentedeprrafopredeter"/>
    <w:link w:val="Encabezado"/>
    <w:rsid w:val="00992586"/>
    <w:rPr>
      <w:rFonts w:ascii="Arial" w:eastAsia="Droid Sans" w:hAnsi="Arial" w:cs="Lohit Hindi"/>
      <w:sz w:val="28"/>
      <w:szCs w:val="28"/>
    </w:rPr>
  </w:style>
  <w:style w:type="paragraph" w:styleId="TDC4">
    <w:name w:val="toc 4"/>
    <w:basedOn w:val="Normal"/>
    <w:next w:val="Normal"/>
    <w:autoRedefine/>
    <w:uiPriority w:val="39"/>
    <w:unhideWhenUsed/>
    <w:rsid w:val="00263E0E"/>
    <w:pPr>
      <w:spacing w:after="100" w:line="259" w:lineRule="auto"/>
      <w:ind w:left="660"/>
    </w:pPr>
    <w:rPr>
      <w:sz w:val="22"/>
      <w:szCs w:val="22"/>
      <w:lang w:val="es-ES" w:eastAsia="es-ES"/>
    </w:rPr>
  </w:style>
  <w:style w:type="paragraph" w:styleId="TDC5">
    <w:name w:val="toc 5"/>
    <w:basedOn w:val="Normal"/>
    <w:next w:val="Normal"/>
    <w:autoRedefine/>
    <w:uiPriority w:val="39"/>
    <w:unhideWhenUsed/>
    <w:rsid w:val="00263E0E"/>
    <w:pPr>
      <w:spacing w:after="100" w:line="259" w:lineRule="auto"/>
      <w:ind w:left="880"/>
    </w:pPr>
    <w:rPr>
      <w:sz w:val="22"/>
      <w:szCs w:val="22"/>
      <w:lang w:val="es-ES" w:eastAsia="es-ES"/>
    </w:rPr>
  </w:style>
  <w:style w:type="paragraph" w:styleId="TDC6">
    <w:name w:val="toc 6"/>
    <w:basedOn w:val="Normal"/>
    <w:next w:val="Normal"/>
    <w:autoRedefine/>
    <w:uiPriority w:val="39"/>
    <w:unhideWhenUsed/>
    <w:rsid w:val="00263E0E"/>
    <w:pPr>
      <w:spacing w:after="100" w:line="259" w:lineRule="auto"/>
      <w:ind w:left="1100"/>
    </w:pPr>
    <w:rPr>
      <w:sz w:val="22"/>
      <w:szCs w:val="22"/>
      <w:lang w:val="es-ES" w:eastAsia="es-ES"/>
    </w:rPr>
  </w:style>
  <w:style w:type="paragraph" w:styleId="TDC7">
    <w:name w:val="toc 7"/>
    <w:basedOn w:val="Normal"/>
    <w:next w:val="Normal"/>
    <w:autoRedefine/>
    <w:uiPriority w:val="39"/>
    <w:unhideWhenUsed/>
    <w:rsid w:val="00263E0E"/>
    <w:pPr>
      <w:spacing w:after="100" w:line="259" w:lineRule="auto"/>
      <w:ind w:left="1320"/>
    </w:pPr>
    <w:rPr>
      <w:sz w:val="22"/>
      <w:szCs w:val="22"/>
      <w:lang w:val="es-ES" w:eastAsia="es-ES"/>
    </w:rPr>
  </w:style>
  <w:style w:type="paragraph" w:styleId="TDC8">
    <w:name w:val="toc 8"/>
    <w:basedOn w:val="Normal"/>
    <w:next w:val="Normal"/>
    <w:autoRedefine/>
    <w:uiPriority w:val="39"/>
    <w:unhideWhenUsed/>
    <w:rsid w:val="00263E0E"/>
    <w:pPr>
      <w:spacing w:after="100" w:line="259" w:lineRule="auto"/>
      <w:ind w:left="1540"/>
    </w:pPr>
    <w:rPr>
      <w:sz w:val="22"/>
      <w:szCs w:val="22"/>
      <w:lang w:val="es-ES" w:eastAsia="es-ES"/>
    </w:rPr>
  </w:style>
  <w:style w:type="paragraph" w:styleId="TDC9">
    <w:name w:val="toc 9"/>
    <w:basedOn w:val="Normal"/>
    <w:next w:val="Normal"/>
    <w:autoRedefine/>
    <w:uiPriority w:val="39"/>
    <w:unhideWhenUsed/>
    <w:rsid w:val="00263E0E"/>
    <w:pPr>
      <w:spacing w:after="100" w:line="259" w:lineRule="auto"/>
      <w:ind w:left="1760"/>
    </w:pPr>
    <w:rPr>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00455">
      <w:bodyDiv w:val="1"/>
      <w:marLeft w:val="0"/>
      <w:marRight w:val="0"/>
      <w:marTop w:val="0"/>
      <w:marBottom w:val="0"/>
      <w:divBdr>
        <w:top w:val="none" w:sz="0" w:space="0" w:color="auto"/>
        <w:left w:val="none" w:sz="0" w:space="0" w:color="auto"/>
        <w:bottom w:val="none" w:sz="0" w:space="0" w:color="auto"/>
        <w:right w:val="none" w:sz="0" w:space="0" w:color="auto"/>
      </w:divBdr>
    </w:div>
    <w:div w:id="29109640">
      <w:bodyDiv w:val="1"/>
      <w:marLeft w:val="0"/>
      <w:marRight w:val="0"/>
      <w:marTop w:val="0"/>
      <w:marBottom w:val="0"/>
      <w:divBdr>
        <w:top w:val="none" w:sz="0" w:space="0" w:color="auto"/>
        <w:left w:val="none" w:sz="0" w:space="0" w:color="auto"/>
        <w:bottom w:val="none" w:sz="0" w:space="0" w:color="auto"/>
        <w:right w:val="none" w:sz="0" w:space="0" w:color="auto"/>
      </w:divBdr>
    </w:div>
    <w:div w:id="82076056">
      <w:bodyDiv w:val="1"/>
      <w:marLeft w:val="0"/>
      <w:marRight w:val="0"/>
      <w:marTop w:val="0"/>
      <w:marBottom w:val="0"/>
      <w:divBdr>
        <w:top w:val="none" w:sz="0" w:space="0" w:color="auto"/>
        <w:left w:val="none" w:sz="0" w:space="0" w:color="auto"/>
        <w:bottom w:val="none" w:sz="0" w:space="0" w:color="auto"/>
        <w:right w:val="none" w:sz="0" w:space="0" w:color="auto"/>
      </w:divBdr>
    </w:div>
    <w:div w:id="101608209">
      <w:bodyDiv w:val="1"/>
      <w:marLeft w:val="0"/>
      <w:marRight w:val="0"/>
      <w:marTop w:val="0"/>
      <w:marBottom w:val="0"/>
      <w:divBdr>
        <w:top w:val="none" w:sz="0" w:space="0" w:color="auto"/>
        <w:left w:val="none" w:sz="0" w:space="0" w:color="auto"/>
        <w:bottom w:val="none" w:sz="0" w:space="0" w:color="auto"/>
        <w:right w:val="none" w:sz="0" w:space="0" w:color="auto"/>
      </w:divBdr>
    </w:div>
    <w:div w:id="122820017">
      <w:bodyDiv w:val="1"/>
      <w:marLeft w:val="0"/>
      <w:marRight w:val="0"/>
      <w:marTop w:val="0"/>
      <w:marBottom w:val="0"/>
      <w:divBdr>
        <w:top w:val="none" w:sz="0" w:space="0" w:color="auto"/>
        <w:left w:val="none" w:sz="0" w:space="0" w:color="auto"/>
        <w:bottom w:val="none" w:sz="0" w:space="0" w:color="auto"/>
        <w:right w:val="none" w:sz="0" w:space="0" w:color="auto"/>
      </w:divBdr>
    </w:div>
    <w:div w:id="187568456">
      <w:bodyDiv w:val="1"/>
      <w:marLeft w:val="0"/>
      <w:marRight w:val="0"/>
      <w:marTop w:val="0"/>
      <w:marBottom w:val="0"/>
      <w:divBdr>
        <w:top w:val="none" w:sz="0" w:space="0" w:color="auto"/>
        <w:left w:val="none" w:sz="0" w:space="0" w:color="auto"/>
        <w:bottom w:val="none" w:sz="0" w:space="0" w:color="auto"/>
        <w:right w:val="none" w:sz="0" w:space="0" w:color="auto"/>
      </w:divBdr>
    </w:div>
    <w:div w:id="263652663">
      <w:bodyDiv w:val="1"/>
      <w:marLeft w:val="0"/>
      <w:marRight w:val="0"/>
      <w:marTop w:val="0"/>
      <w:marBottom w:val="0"/>
      <w:divBdr>
        <w:top w:val="none" w:sz="0" w:space="0" w:color="auto"/>
        <w:left w:val="none" w:sz="0" w:space="0" w:color="auto"/>
        <w:bottom w:val="none" w:sz="0" w:space="0" w:color="auto"/>
        <w:right w:val="none" w:sz="0" w:space="0" w:color="auto"/>
      </w:divBdr>
    </w:div>
    <w:div w:id="341011669">
      <w:bodyDiv w:val="1"/>
      <w:marLeft w:val="0"/>
      <w:marRight w:val="0"/>
      <w:marTop w:val="0"/>
      <w:marBottom w:val="0"/>
      <w:divBdr>
        <w:top w:val="none" w:sz="0" w:space="0" w:color="auto"/>
        <w:left w:val="none" w:sz="0" w:space="0" w:color="auto"/>
        <w:bottom w:val="none" w:sz="0" w:space="0" w:color="auto"/>
        <w:right w:val="none" w:sz="0" w:space="0" w:color="auto"/>
      </w:divBdr>
    </w:div>
    <w:div w:id="366182393">
      <w:bodyDiv w:val="1"/>
      <w:marLeft w:val="0"/>
      <w:marRight w:val="0"/>
      <w:marTop w:val="0"/>
      <w:marBottom w:val="0"/>
      <w:divBdr>
        <w:top w:val="none" w:sz="0" w:space="0" w:color="auto"/>
        <w:left w:val="none" w:sz="0" w:space="0" w:color="auto"/>
        <w:bottom w:val="none" w:sz="0" w:space="0" w:color="auto"/>
        <w:right w:val="none" w:sz="0" w:space="0" w:color="auto"/>
      </w:divBdr>
    </w:div>
    <w:div w:id="424301287">
      <w:bodyDiv w:val="1"/>
      <w:marLeft w:val="0"/>
      <w:marRight w:val="0"/>
      <w:marTop w:val="0"/>
      <w:marBottom w:val="0"/>
      <w:divBdr>
        <w:top w:val="none" w:sz="0" w:space="0" w:color="auto"/>
        <w:left w:val="none" w:sz="0" w:space="0" w:color="auto"/>
        <w:bottom w:val="none" w:sz="0" w:space="0" w:color="auto"/>
        <w:right w:val="none" w:sz="0" w:space="0" w:color="auto"/>
      </w:divBdr>
    </w:div>
    <w:div w:id="431894994">
      <w:bodyDiv w:val="1"/>
      <w:marLeft w:val="0"/>
      <w:marRight w:val="0"/>
      <w:marTop w:val="0"/>
      <w:marBottom w:val="0"/>
      <w:divBdr>
        <w:top w:val="none" w:sz="0" w:space="0" w:color="auto"/>
        <w:left w:val="none" w:sz="0" w:space="0" w:color="auto"/>
        <w:bottom w:val="none" w:sz="0" w:space="0" w:color="auto"/>
        <w:right w:val="none" w:sz="0" w:space="0" w:color="auto"/>
      </w:divBdr>
    </w:div>
    <w:div w:id="433479993">
      <w:bodyDiv w:val="1"/>
      <w:marLeft w:val="0"/>
      <w:marRight w:val="0"/>
      <w:marTop w:val="0"/>
      <w:marBottom w:val="0"/>
      <w:divBdr>
        <w:top w:val="none" w:sz="0" w:space="0" w:color="auto"/>
        <w:left w:val="none" w:sz="0" w:space="0" w:color="auto"/>
        <w:bottom w:val="none" w:sz="0" w:space="0" w:color="auto"/>
        <w:right w:val="none" w:sz="0" w:space="0" w:color="auto"/>
      </w:divBdr>
    </w:div>
    <w:div w:id="461651386">
      <w:bodyDiv w:val="1"/>
      <w:marLeft w:val="0"/>
      <w:marRight w:val="0"/>
      <w:marTop w:val="0"/>
      <w:marBottom w:val="0"/>
      <w:divBdr>
        <w:top w:val="none" w:sz="0" w:space="0" w:color="auto"/>
        <w:left w:val="none" w:sz="0" w:space="0" w:color="auto"/>
        <w:bottom w:val="none" w:sz="0" w:space="0" w:color="auto"/>
        <w:right w:val="none" w:sz="0" w:space="0" w:color="auto"/>
      </w:divBdr>
    </w:div>
    <w:div w:id="464272554">
      <w:bodyDiv w:val="1"/>
      <w:marLeft w:val="0"/>
      <w:marRight w:val="0"/>
      <w:marTop w:val="0"/>
      <w:marBottom w:val="0"/>
      <w:divBdr>
        <w:top w:val="none" w:sz="0" w:space="0" w:color="auto"/>
        <w:left w:val="none" w:sz="0" w:space="0" w:color="auto"/>
        <w:bottom w:val="none" w:sz="0" w:space="0" w:color="auto"/>
        <w:right w:val="none" w:sz="0" w:space="0" w:color="auto"/>
      </w:divBdr>
    </w:div>
    <w:div w:id="503086747">
      <w:bodyDiv w:val="1"/>
      <w:marLeft w:val="0"/>
      <w:marRight w:val="0"/>
      <w:marTop w:val="0"/>
      <w:marBottom w:val="0"/>
      <w:divBdr>
        <w:top w:val="none" w:sz="0" w:space="0" w:color="auto"/>
        <w:left w:val="none" w:sz="0" w:space="0" w:color="auto"/>
        <w:bottom w:val="none" w:sz="0" w:space="0" w:color="auto"/>
        <w:right w:val="none" w:sz="0" w:space="0" w:color="auto"/>
      </w:divBdr>
    </w:div>
    <w:div w:id="528688842">
      <w:bodyDiv w:val="1"/>
      <w:marLeft w:val="0"/>
      <w:marRight w:val="0"/>
      <w:marTop w:val="0"/>
      <w:marBottom w:val="0"/>
      <w:divBdr>
        <w:top w:val="none" w:sz="0" w:space="0" w:color="auto"/>
        <w:left w:val="none" w:sz="0" w:space="0" w:color="auto"/>
        <w:bottom w:val="none" w:sz="0" w:space="0" w:color="auto"/>
        <w:right w:val="none" w:sz="0" w:space="0" w:color="auto"/>
      </w:divBdr>
    </w:div>
    <w:div w:id="555432409">
      <w:bodyDiv w:val="1"/>
      <w:marLeft w:val="0"/>
      <w:marRight w:val="0"/>
      <w:marTop w:val="0"/>
      <w:marBottom w:val="0"/>
      <w:divBdr>
        <w:top w:val="none" w:sz="0" w:space="0" w:color="auto"/>
        <w:left w:val="none" w:sz="0" w:space="0" w:color="auto"/>
        <w:bottom w:val="none" w:sz="0" w:space="0" w:color="auto"/>
        <w:right w:val="none" w:sz="0" w:space="0" w:color="auto"/>
      </w:divBdr>
    </w:div>
    <w:div w:id="606886565">
      <w:bodyDiv w:val="1"/>
      <w:marLeft w:val="0"/>
      <w:marRight w:val="0"/>
      <w:marTop w:val="0"/>
      <w:marBottom w:val="0"/>
      <w:divBdr>
        <w:top w:val="none" w:sz="0" w:space="0" w:color="auto"/>
        <w:left w:val="none" w:sz="0" w:space="0" w:color="auto"/>
        <w:bottom w:val="none" w:sz="0" w:space="0" w:color="auto"/>
        <w:right w:val="none" w:sz="0" w:space="0" w:color="auto"/>
      </w:divBdr>
    </w:div>
    <w:div w:id="634605437">
      <w:bodyDiv w:val="1"/>
      <w:marLeft w:val="0"/>
      <w:marRight w:val="0"/>
      <w:marTop w:val="0"/>
      <w:marBottom w:val="0"/>
      <w:divBdr>
        <w:top w:val="none" w:sz="0" w:space="0" w:color="auto"/>
        <w:left w:val="none" w:sz="0" w:space="0" w:color="auto"/>
        <w:bottom w:val="none" w:sz="0" w:space="0" w:color="auto"/>
        <w:right w:val="none" w:sz="0" w:space="0" w:color="auto"/>
      </w:divBdr>
    </w:div>
    <w:div w:id="740130131">
      <w:bodyDiv w:val="1"/>
      <w:marLeft w:val="0"/>
      <w:marRight w:val="0"/>
      <w:marTop w:val="0"/>
      <w:marBottom w:val="0"/>
      <w:divBdr>
        <w:top w:val="none" w:sz="0" w:space="0" w:color="auto"/>
        <w:left w:val="none" w:sz="0" w:space="0" w:color="auto"/>
        <w:bottom w:val="none" w:sz="0" w:space="0" w:color="auto"/>
        <w:right w:val="none" w:sz="0" w:space="0" w:color="auto"/>
      </w:divBdr>
    </w:div>
    <w:div w:id="745568890">
      <w:bodyDiv w:val="1"/>
      <w:marLeft w:val="0"/>
      <w:marRight w:val="0"/>
      <w:marTop w:val="0"/>
      <w:marBottom w:val="0"/>
      <w:divBdr>
        <w:top w:val="none" w:sz="0" w:space="0" w:color="auto"/>
        <w:left w:val="none" w:sz="0" w:space="0" w:color="auto"/>
        <w:bottom w:val="none" w:sz="0" w:space="0" w:color="auto"/>
        <w:right w:val="none" w:sz="0" w:space="0" w:color="auto"/>
      </w:divBdr>
    </w:div>
    <w:div w:id="750468283">
      <w:bodyDiv w:val="1"/>
      <w:marLeft w:val="0"/>
      <w:marRight w:val="0"/>
      <w:marTop w:val="0"/>
      <w:marBottom w:val="0"/>
      <w:divBdr>
        <w:top w:val="none" w:sz="0" w:space="0" w:color="auto"/>
        <w:left w:val="none" w:sz="0" w:space="0" w:color="auto"/>
        <w:bottom w:val="none" w:sz="0" w:space="0" w:color="auto"/>
        <w:right w:val="none" w:sz="0" w:space="0" w:color="auto"/>
      </w:divBdr>
    </w:div>
    <w:div w:id="760611585">
      <w:bodyDiv w:val="1"/>
      <w:marLeft w:val="0"/>
      <w:marRight w:val="0"/>
      <w:marTop w:val="0"/>
      <w:marBottom w:val="0"/>
      <w:divBdr>
        <w:top w:val="none" w:sz="0" w:space="0" w:color="auto"/>
        <w:left w:val="none" w:sz="0" w:space="0" w:color="auto"/>
        <w:bottom w:val="none" w:sz="0" w:space="0" w:color="auto"/>
        <w:right w:val="none" w:sz="0" w:space="0" w:color="auto"/>
      </w:divBdr>
    </w:div>
    <w:div w:id="829056550">
      <w:bodyDiv w:val="1"/>
      <w:marLeft w:val="0"/>
      <w:marRight w:val="0"/>
      <w:marTop w:val="0"/>
      <w:marBottom w:val="0"/>
      <w:divBdr>
        <w:top w:val="none" w:sz="0" w:space="0" w:color="auto"/>
        <w:left w:val="none" w:sz="0" w:space="0" w:color="auto"/>
        <w:bottom w:val="none" w:sz="0" w:space="0" w:color="auto"/>
        <w:right w:val="none" w:sz="0" w:space="0" w:color="auto"/>
      </w:divBdr>
    </w:div>
    <w:div w:id="839464303">
      <w:bodyDiv w:val="1"/>
      <w:marLeft w:val="0"/>
      <w:marRight w:val="0"/>
      <w:marTop w:val="0"/>
      <w:marBottom w:val="0"/>
      <w:divBdr>
        <w:top w:val="none" w:sz="0" w:space="0" w:color="auto"/>
        <w:left w:val="none" w:sz="0" w:space="0" w:color="auto"/>
        <w:bottom w:val="none" w:sz="0" w:space="0" w:color="auto"/>
        <w:right w:val="none" w:sz="0" w:space="0" w:color="auto"/>
      </w:divBdr>
    </w:div>
    <w:div w:id="851601613">
      <w:bodyDiv w:val="1"/>
      <w:marLeft w:val="0"/>
      <w:marRight w:val="0"/>
      <w:marTop w:val="0"/>
      <w:marBottom w:val="0"/>
      <w:divBdr>
        <w:top w:val="none" w:sz="0" w:space="0" w:color="auto"/>
        <w:left w:val="none" w:sz="0" w:space="0" w:color="auto"/>
        <w:bottom w:val="none" w:sz="0" w:space="0" w:color="auto"/>
        <w:right w:val="none" w:sz="0" w:space="0" w:color="auto"/>
      </w:divBdr>
    </w:div>
    <w:div w:id="905338395">
      <w:bodyDiv w:val="1"/>
      <w:marLeft w:val="0"/>
      <w:marRight w:val="0"/>
      <w:marTop w:val="0"/>
      <w:marBottom w:val="0"/>
      <w:divBdr>
        <w:top w:val="none" w:sz="0" w:space="0" w:color="auto"/>
        <w:left w:val="none" w:sz="0" w:space="0" w:color="auto"/>
        <w:bottom w:val="none" w:sz="0" w:space="0" w:color="auto"/>
        <w:right w:val="none" w:sz="0" w:space="0" w:color="auto"/>
      </w:divBdr>
    </w:div>
    <w:div w:id="914243456">
      <w:bodyDiv w:val="1"/>
      <w:marLeft w:val="0"/>
      <w:marRight w:val="0"/>
      <w:marTop w:val="0"/>
      <w:marBottom w:val="0"/>
      <w:divBdr>
        <w:top w:val="none" w:sz="0" w:space="0" w:color="auto"/>
        <w:left w:val="none" w:sz="0" w:space="0" w:color="auto"/>
        <w:bottom w:val="none" w:sz="0" w:space="0" w:color="auto"/>
        <w:right w:val="none" w:sz="0" w:space="0" w:color="auto"/>
      </w:divBdr>
    </w:div>
    <w:div w:id="929511032">
      <w:bodyDiv w:val="1"/>
      <w:marLeft w:val="0"/>
      <w:marRight w:val="0"/>
      <w:marTop w:val="0"/>
      <w:marBottom w:val="0"/>
      <w:divBdr>
        <w:top w:val="none" w:sz="0" w:space="0" w:color="auto"/>
        <w:left w:val="none" w:sz="0" w:space="0" w:color="auto"/>
        <w:bottom w:val="none" w:sz="0" w:space="0" w:color="auto"/>
        <w:right w:val="none" w:sz="0" w:space="0" w:color="auto"/>
      </w:divBdr>
    </w:div>
    <w:div w:id="982196946">
      <w:bodyDiv w:val="1"/>
      <w:marLeft w:val="0"/>
      <w:marRight w:val="0"/>
      <w:marTop w:val="0"/>
      <w:marBottom w:val="0"/>
      <w:divBdr>
        <w:top w:val="none" w:sz="0" w:space="0" w:color="auto"/>
        <w:left w:val="none" w:sz="0" w:space="0" w:color="auto"/>
        <w:bottom w:val="none" w:sz="0" w:space="0" w:color="auto"/>
        <w:right w:val="none" w:sz="0" w:space="0" w:color="auto"/>
      </w:divBdr>
    </w:div>
    <w:div w:id="1016224353">
      <w:bodyDiv w:val="1"/>
      <w:marLeft w:val="0"/>
      <w:marRight w:val="0"/>
      <w:marTop w:val="0"/>
      <w:marBottom w:val="0"/>
      <w:divBdr>
        <w:top w:val="none" w:sz="0" w:space="0" w:color="auto"/>
        <w:left w:val="none" w:sz="0" w:space="0" w:color="auto"/>
        <w:bottom w:val="none" w:sz="0" w:space="0" w:color="auto"/>
        <w:right w:val="none" w:sz="0" w:space="0" w:color="auto"/>
      </w:divBdr>
    </w:div>
    <w:div w:id="1026253488">
      <w:bodyDiv w:val="1"/>
      <w:marLeft w:val="0"/>
      <w:marRight w:val="0"/>
      <w:marTop w:val="0"/>
      <w:marBottom w:val="0"/>
      <w:divBdr>
        <w:top w:val="none" w:sz="0" w:space="0" w:color="auto"/>
        <w:left w:val="none" w:sz="0" w:space="0" w:color="auto"/>
        <w:bottom w:val="none" w:sz="0" w:space="0" w:color="auto"/>
        <w:right w:val="none" w:sz="0" w:space="0" w:color="auto"/>
      </w:divBdr>
    </w:div>
    <w:div w:id="1036933543">
      <w:bodyDiv w:val="1"/>
      <w:marLeft w:val="0"/>
      <w:marRight w:val="0"/>
      <w:marTop w:val="0"/>
      <w:marBottom w:val="0"/>
      <w:divBdr>
        <w:top w:val="none" w:sz="0" w:space="0" w:color="auto"/>
        <w:left w:val="none" w:sz="0" w:space="0" w:color="auto"/>
        <w:bottom w:val="none" w:sz="0" w:space="0" w:color="auto"/>
        <w:right w:val="none" w:sz="0" w:space="0" w:color="auto"/>
      </w:divBdr>
    </w:div>
    <w:div w:id="1043795880">
      <w:bodyDiv w:val="1"/>
      <w:marLeft w:val="0"/>
      <w:marRight w:val="0"/>
      <w:marTop w:val="0"/>
      <w:marBottom w:val="0"/>
      <w:divBdr>
        <w:top w:val="none" w:sz="0" w:space="0" w:color="auto"/>
        <w:left w:val="none" w:sz="0" w:space="0" w:color="auto"/>
        <w:bottom w:val="none" w:sz="0" w:space="0" w:color="auto"/>
        <w:right w:val="none" w:sz="0" w:space="0" w:color="auto"/>
      </w:divBdr>
    </w:div>
    <w:div w:id="1045565014">
      <w:bodyDiv w:val="1"/>
      <w:marLeft w:val="0"/>
      <w:marRight w:val="0"/>
      <w:marTop w:val="0"/>
      <w:marBottom w:val="0"/>
      <w:divBdr>
        <w:top w:val="none" w:sz="0" w:space="0" w:color="auto"/>
        <w:left w:val="none" w:sz="0" w:space="0" w:color="auto"/>
        <w:bottom w:val="none" w:sz="0" w:space="0" w:color="auto"/>
        <w:right w:val="none" w:sz="0" w:space="0" w:color="auto"/>
      </w:divBdr>
    </w:div>
    <w:div w:id="1051198098">
      <w:bodyDiv w:val="1"/>
      <w:marLeft w:val="0"/>
      <w:marRight w:val="0"/>
      <w:marTop w:val="0"/>
      <w:marBottom w:val="0"/>
      <w:divBdr>
        <w:top w:val="none" w:sz="0" w:space="0" w:color="auto"/>
        <w:left w:val="none" w:sz="0" w:space="0" w:color="auto"/>
        <w:bottom w:val="none" w:sz="0" w:space="0" w:color="auto"/>
        <w:right w:val="none" w:sz="0" w:space="0" w:color="auto"/>
      </w:divBdr>
    </w:div>
    <w:div w:id="1107383631">
      <w:bodyDiv w:val="1"/>
      <w:marLeft w:val="0"/>
      <w:marRight w:val="0"/>
      <w:marTop w:val="0"/>
      <w:marBottom w:val="0"/>
      <w:divBdr>
        <w:top w:val="none" w:sz="0" w:space="0" w:color="auto"/>
        <w:left w:val="none" w:sz="0" w:space="0" w:color="auto"/>
        <w:bottom w:val="none" w:sz="0" w:space="0" w:color="auto"/>
        <w:right w:val="none" w:sz="0" w:space="0" w:color="auto"/>
      </w:divBdr>
    </w:div>
    <w:div w:id="1127771199">
      <w:bodyDiv w:val="1"/>
      <w:marLeft w:val="0"/>
      <w:marRight w:val="0"/>
      <w:marTop w:val="0"/>
      <w:marBottom w:val="0"/>
      <w:divBdr>
        <w:top w:val="none" w:sz="0" w:space="0" w:color="auto"/>
        <w:left w:val="none" w:sz="0" w:space="0" w:color="auto"/>
        <w:bottom w:val="none" w:sz="0" w:space="0" w:color="auto"/>
        <w:right w:val="none" w:sz="0" w:space="0" w:color="auto"/>
      </w:divBdr>
    </w:div>
    <w:div w:id="1135216049">
      <w:bodyDiv w:val="1"/>
      <w:marLeft w:val="0"/>
      <w:marRight w:val="0"/>
      <w:marTop w:val="0"/>
      <w:marBottom w:val="0"/>
      <w:divBdr>
        <w:top w:val="none" w:sz="0" w:space="0" w:color="auto"/>
        <w:left w:val="none" w:sz="0" w:space="0" w:color="auto"/>
        <w:bottom w:val="none" w:sz="0" w:space="0" w:color="auto"/>
        <w:right w:val="none" w:sz="0" w:space="0" w:color="auto"/>
      </w:divBdr>
    </w:div>
    <w:div w:id="1198394669">
      <w:bodyDiv w:val="1"/>
      <w:marLeft w:val="0"/>
      <w:marRight w:val="0"/>
      <w:marTop w:val="0"/>
      <w:marBottom w:val="0"/>
      <w:divBdr>
        <w:top w:val="none" w:sz="0" w:space="0" w:color="auto"/>
        <w:left w:val="none" w:sz="0" w:space="0" w:color="auto"/>
        <w:bottom w:val="none" w:sz="0" w:space="0" w:color="auto"/>
        <w:right w:val="none" w:sz="0" w:space="0" w:color="auto"/>
      </w:divBdr>
    </w:div>
    <w:div w:id="1201164261">
      <w:bodyDiv w:val="1"/>
      <w:marLeft w:val="0"/>
      <w:marRight w:val="0"/>
      <w:marTop w:val="0"/>
      <w:marBottom w:val="0"/>
      <w:divBdr>
        <w:top w:val="none" w:sz="0" w:space="0" w:color="auto"/>
        <w:left w:val="none" w:sz="0" w:space="0" w:color="auto"/>
        <w:bottom w:val="none" w:sz="0" w:space="0" w:color="auto"/>
        <w:right w:val="none" w:sz="0" w:space="0" w:color="auto"/>
      </w:divBdr>
    </w:div>
    <w:div w:id="1206217698">
      <w:bodyDiv w:val="1"/>
      <w:marLeft w:val="0"/>
      <w:marRight w:val="0"/>
      <w:marTop w:val="0"/>
      <w:marBottom w:val="0"/>
      <w:divBdr>
        <w:top w:val="none" w:sz="0" w:space="0" w:color="auto"/>
        <w:left w:val="none" w:sz="0" w:space="0" w:color="auto"/>
        <w:bottom w:val="none" w:sz="0" w:space="0" w:color="auto"/>
        <w:right w:val="none" w:sz="0" w:space="0" w:color="auto"/>
      </w:divBdr>
    </w:div>
    <w:div w:id="1224684938">
      <w:bodyDiv w:val="1"/>
      <w:marLeft w:val="0"/>
      <w:marRight w:val="0"/>
      <w:marTop w:val="0"/>
      <w:marBottom w:val="0"/>
      <w:divBdr>
        <w:top w:val="none" w:sz="0" w:space="0" w:color="auto"/>
        <w:left w:val="none" w:sz="0" w:space="0" w:color="auto"/>
        <w:bottom w:val="none" w:sz="0" w:space="0" w:color="auto"/>
        <w:right w:val="none" w:sz="0" w:space="0" w:color="auto"/>
      </w:divBdr>
    </w:div>
    <w:div w:id="1415973094">
      <w:bodyDiv w:val="1"/>
      <w:marLeft w:val="0"/>
      <w:marRight w:val="0"/>
      <w:marTop w:val="0"/>
      <w:marBottom w:val="0"/>
      <w:divBdr>
        <w:top w:val="none" w:sz="0" w:space="0" w:color="auto"/>
        <w:left w:val="none" w:sz="0" w:space="0" w:color="auto"/>
        <w:bottom w:val="none" w:sz="0" w:space="0" w:color="auto"/>
        <w:right w:val="none" w:sz="0" w:space="0" w:color="auto"/>
      </w:divBdr>
    </w:div>
    <w:div w:id="1454322966">
      <w:bodyDiv w:val="1"/>
      <w:marLeft w:val="0"/>
      <w:marRight w:val="0"/>
      <w:marTop w:val="0"/>
      <w:marBottom w:val="0"/>
      <w:divBdr>
        <w:top w:val="none" w:sz="0" w:space="0" w:color="auto"/>
        <w:left w:val="none" w:sz="0" w:space="0" w:color="auto"/>
        <w:bottom w:val="none" w:sz="0" w:space="0" w:color="auto"/>
        <w:right w:val="none" w:sz="0" w:space="0" w:color="auto"/>
      </w:divBdr>
    </w:div>
    <w:div w:id="1478186101">
      <w:bodyDiv w:val="1"/>
      <w:marLeft w:val="0"/>
      <w:marRight w:val="0"/>
      <w:marTop w:val="0"/>
      <w:marBottom w:val="0"/>
      <w:divBdr>
        <w:top w:val="none" w:sz="0" w:space="0" w:color="auto"/>
        <w:left w:val="none" w:sz="0" w:space="0" w:color="auto"/>
        <w:bottom w:val="none" w:sz="0" w:space="0" w:color="auto"/>
        <w:right w:val="none" w:sz="0" w:space="0" w:color="auto"/>
      </w:divBdr>
    </w:div>
    <w:div w:id="1506631000">
      <w:bodyDiv w:val="1"/>
      <w:marLeft w:val="0"/>
      <w:marRight w:val="0"/>
      <w:marTop w:val="0"/>
      <w:marBottom w:val="0"/>
      <w:divBdr>
        <w:top w:val="none" w:sz="0" w:space="0" w:color="auto"/>
        <w:left w:val="none" w:sz="0" w:space="0" w:color="auto"/>
        <w:bottom w:val="none" w:sz="0" w:space="0" w:color="auto"/>
        <w:right w:val="none" w:sz="0" w:space="0" w:color="auto"/>
      </w:divBdr>
    </w:div>
    <w:div w:id="1514151515">
      <w:bodyDiv w:val="1"/>
      <w:marLeft w:val="0"/>
      <w:marRight w:val="0"/>
      <w:marTop w:val="0"/>
      <w:marBottom w:val="0"/>
      <w:divBdr>
        <w:top w:val="none" w:sz="0" w:space="0" w:color="auto"/>
        <w:left w:val="none" w:sz="0" w:space="0" w:color="auto"/>
        <w:bottom w:val="none" w:sz="0" w:space="0" w:color="auto"/>
        <w:right w:val="none" w:sz="0" w:space="0" w:color="auto"/>
      </w:divBdr>
    </w:div>
    <w:div w:id="1534729817">
      <w:bodyDiv w:val="1"/>
      <w:marLeft w:val="0"/>
      <w:marRight w:val="0"/>
      <w:marTop w:val="0"/>
      <w:marBottom w:val="0"/>
      <w:divBdr>
        <w:top w:val="none" w:sz="0" w:space="0" w:color="auto"/>
        <w:left w:val="none" w:sz="0" w:space="0" w:color="auto"/>
        <w:bottom w:val="none" w:sz="0" w:space="0" w:color="auto"/>
        <w:right w:val="none" w:sz="0" w:space="0" w:color="auto"/>
      </w:divBdr>
    </w:div>
    <w:div w:id="1574972033">
      <w:bodyDiv w:val="1"/>
      <w:marLeft w:val="0"/>
      <w:marRight w:val="0"/>
      <w:marTop w:val="0"/>
      <w:marBottom w:val="0"/>
      <w:divBdr>
        <w:top w:val="none" w:sz="0" w:space="0" w:color="auto"/>
        <w:left w:val="none" w:sz="0" w:space="0" w:color="auto"/>
        <w:bottom w:val="none" w:sz="0" w:space="0" w:color="auto"/>
        <w:right w:val="none" w:sz="0" w:space="0" w:color="auto"/>
      </w:divBdr>
    </w:div>
    <w:div w:id="1614097869">
      <w:bodyDiv w:val="1"/>
      <w:marLeft w:val="0"/>
      <w:marRight w:val="0"/>
      <w:marTop w:val="0"/>
      <w:marBottom w:val="0"/>
      <w:divBdr>
        <w:top w:val="none" w:sz="0" w:space="0" w:color="auto"/>
        <w:left w:val="none" w:sz="0" w:space="0" w:color="auto"/>
        <w:bottom w:val="none" w:sz="0" w:space="0" w:color="auto"/>
        <w:right w:val="none" w:sz="0" w:space="0" w:color="auto"/>
      </w:divBdr>
    </w:div>
    <w:div w:id="1629319766">
      <w:bodyDiv w:val="1"/>
      <w:marLeft w:val="0"/>
      <w:marRight w:val="0"/>
      <w:marTop w:val="0"/>
      <w:marBottom w:val="0"/>
      <w:divBdr>
        <w:top w:val="none" w:sz="0" w:space="0" w:color="auto"/>
        <w:left w:val="none" w:sz="0" w:space="0" w:color="auto"/>
        <w:bottom w:val="none" w:sz="0" w:space="0" w:color="auto"/>
        <w:right w:val="none" w:sz="0" w:space="0" w:color="auto"/>
      </w:divBdr>
    </w:div>
    <w:div w:id="1676607735">
      <w:bodyDiv w:val="1"/>
      <w:marLeft w:val="0"/>
      <w:marRight w:val="0"/>
      <w:marTop w:val="0"/>
      <w:marBottom w:val="0"/>
      <w:divBdr>
        <w:top w:val="none" w:sz="0" w:space="0" w:color="auto"/>
        <w:left w:val="none" w:sz="0" w:space="0" w:color="auto"/>
        <w:bottom w:val="none" w:sz="0" w:space="0" w:color="auto"/>
        <w:right w:val="none" w:sz="0" w:space="0" w:color="auto"/>
      </w:divBdr>
    </w:div>
    <w:div w:id="1714571378">
      <w:bodyDiv w:val="1"/>
      <w:marLeft w:val="0"/>
      <w:marRight w:val="0"/>
      <w:marTop w:val="0"/>
      <w:marBottom w:val="0"/>
      <w:divBdr>
        <w:top w:val="none" w:sz="0" w:space="0" w:color="auto"/>
        <w:left w:val="none" w:sz="0" w:space="0" w:color="auto"/>
        <w:bottom w:val="none" w:sz="0" w:space="0" w:color="auto"/>
        <w:right w:val="none" w:sz="0" w:space="0" w:color="auto"/>
      </w:divBdr>
    </w:div>
    <w:div w:id="1724937777">
      <w:bodyDiv w:val="1"/>
      <w:marLeft w:val="0"/>
      <w:marRight w:val="0"/>
      <w:marTop w:val="0"/>
      <w:marBottom w:val="0"/>
      <w:divBdr>
        <w:top w:val="none" w:sz="0" w:space="0" w:color="auto"/>
        <w:left w:val="none" w:sz="0" w:space="0" w:color="auto"/>
        <w:bottom w:val="none" w:sz="0" w:space="0" w:color="auto"/>
        <w:right w:val="none" w:sz="0" w:space="0" w:color="auto"/>
      </w:divBdr>
    </w:div>
    <w:div w:id="1743402815">
      <w:bodyDiv w:val="1"/>
      <w:marLeft w:val="0"/>
      <w:marRight w:val="0"/>
      <w:marTop w:val="0"/>
      <w:marBottom w:val="0"/>
      <w:divBdr>
        <w:top w:val="none" w:sz="0" w:space="0" w:color="auto"/>
        <w:left w:val="none" w:sz="0" w:space="0" w:color="auto"/>
        <w:bottom w:val="none" w:sz="0" w:space="0" w:color="auto"/>
        <w:right w:val="none" w:sz="0" w:space="0" w:color="auto"/>
      </w:divBdr>
    </w:div>
    <w:div w:id="1763524019">
      <w:bodyDiv w:val="1"/>
      <w:marLeft w:val="0"/>
      <w:marRight w:val="0"/>
      <w:marTop w:val="0"/>
      <w:marBottom w:val="0"/>
      <w:divBdr>
        <w:top w:val="none" w:sz="0" w:space="0" w:color="auto"/>
        <w:left w:val="none" w:sz="0" w:space="0" w:color="auto"/>
        <w:bottom w:val="none" w:sz="0" w:space="0" w:color="auto"/>
        <w:right w:val="none" w:sz="0" w:space="0" w:color="auto"/>
      </w:divBdr>
    </w:div>
    <w:div w:id="1789154562">
      <w:bodyDiv w:val="1"/>
      <w:marLeft w:val="0"/>
      <w:marRight w:val="0"/>
      <w:marTop w:val="0"/>
      <w:marBottom w:val="0"/>
      <w:divBdr>
        <w:top w:val="none" w:sz="0" w:space="0" w:color="auto"/>
        <w:left w:val="none" w:sz="0" w:space="0" w:color="auto"/>
        <w:bottom w:val="none" w:sz="0" w:space="0" w:color="auto"/>
        <w:right w:val="none" w:sz="0" w:space="0" w:color="auto"/>
      </w:divBdr>
    </w:div>
    <w:div w:id="1831217910">
      <w:bodyDiv w:val="1"/>
      <w:marLeft w:val="0"/>
      <w:marRight w:val="0"/>
      <w:marTop w:val="0"/>
      <w:marBottom w:val="0"/>
      <w:divBdr>
        <w:top w:val="none" w:sz="0" w:space="0" w:color="auto"/>
        <w:left w:val="none" w:sz="0" w:space="0" w:color="auto"/>
        <w:bottom w:val="none" w:sz="0" w:space="0" w:color="auto"/>
        <w:right w:val="none" w:sz="0" w:space="0" w:color="auto"/>
      </w:divBdr>
    </w:div>
    <w:div w:id="1936742163">
      <w:bodyDiv w:val="1"/>
      <w:marLeft w:val="0"/>
      <w:marRight w:val="0"/>
      <w:marTop w:val="0"/>
      <w:marBottom w:val="0"/>
      <w:divBdr>
        <w:top w:val="none" w:sz="0" w:space="0" w:color="auto"/>
        <w:left w:val="none" w:sz="0" w:space="0" w:color="auto"/>
        <w:bottom w:val="none" w:sz="0" w:space="0" w:color="auto"/>
        <w:right w:val="none" w:sz="0" w:space="0" w:color="auto"/>
      </w:divBdr>
    </w:div>
    <w:div w:id="1942108875">
      <w:bodyDiv w:val="1"/>
      <w:marLeft w:val="0"/>
      <w:marRight w:val="0"/>
      <w:marTop w:val="0"/>
      <w:marBottom w:val="0"/>
      <w:divBdr>
        <w:top w:val="none" w:sz="0" w:space="0" w:color="auto"/>
        <w:left w:val="none" w:sz="0" w:space="0" w:color="auto"/>
        <w:bottom w:val="none" w:sz="0" w:space="0" w:color="auto"/>
        <w:right w:val="none" w:sz="0" w:space="0" w:color="auto"/>
      </w:divBdr>
    </w:div>
    <w:div w:id="1951235651">
      <w:bodyDiv w:val="1"/>
      <w:marLeft w:val="0"/>
      <w:marRight w:val="0"/>
      <w:marTop w:val="0"/>
      <w:marBottom w:val="0"/>
      <w:divBdr>
        <w:top w:val="none" w:sz="0" w:space="0" w:color="auto"/>
        <w:left w:val="none" w:sz="0" w:space="0" w:color="auto"/>
        <w:bottom w:val="none" w:sz="0" w:space="0" w:color="auto"/>
        <w:right w:val="none" w:sz="0" w:space="0" w:color="auto"/>
      </w:divBdr>
    </w:div>
    <w:div w:id="1977291374">
      <w:bodyDiv w:val="1"/>
      <w:marLeft w:val="0"/>
      <w:marRight w:val="0"/>
      <w:marTop w:val="0"/>
      <w:marBottom w:val="0"/>
      <w:divBdr>
        <w:top w:val="none" w:sz="0" w:space="0" w:color="auto"/>
        <w:left w:val="none" w:sz="0" w:space="0" w:color="auto"/>
        <w:bottom w:val="none" w:sz="0" w:space="0" w:color="auto"/>
        <w:right w:val="none" w:sz="0" w:space="0" w:color="auto"/>
      </w:divBdr>
    </w:div>
    <w:div w:id="1997493738">
      <w:bodyDiv w:val="1"/>
      <w:marLeft w:val="0"/>
      <w:marRight w:val="0"/>
      <w:marTop w:val="0"/>
      <w:marBottom w:val="0"/>
      <w:divBdr>
        <w:top w:val="none" w:sz="0" w:space="0" w:color="auto"/>
        <w:left w:val="none" w:sz="0" w:space="0" w:color="auto"/>
        <w:bottom w:val="none" w:sz="0" w:space="0" w:color="auto"/>
        <w:right w:val="none" w:sz="0" w:space="0" w:color="auto"/>
      </w:divBdr>
    </w:div>
    <w:div w:id="2002732927">
      <w:bodyDiv w:val="1"/>
      <w:marLeft w:val="0"/>
      <w:marRight w:val="0"/>
      <w:marTop w:val="0"/>
      <w:marBottom w:val="0"/>
      <w:divBdr>
        <w:top w:val="none" w:sz="0" w:space="0" w:color="auto"/>
        <w:left w:val="none" w:sz="0" w:space="0" w:color="auto"/>
        <w:bottom w:val="none" w:sz="0" w:space="0" w:color="auto"/>
        <w:right w:val="none" w:sz="0" w:space="0" w:color="auto"/>
      </w:divBdr>
    </w:div>
    <w:div w:id="2092316728">
      <w:bodyDiv w:val="1"/>
      <w:marLeft w:val="0"/>
      <w:marRight w:val="0"/>
      <w:marTop w:val="0"/>
      <w:marBottom w:val="0"/>
      <w:divBdr>
        <w:top w:val="none" w:sz="0" w:space="0" w:color="auto"/>
        <w:left w:val="none" w:sz="0" w:space="0" w:color="auto"/>
        <w:bottom w:val="none" w:sz="0" w:space="0" w:color="auto"/>
        <w:right w:val="none" w:sz="0" w:space="0" w:color="auto"/>
      </w:divBdr>
    </w:div>
    <w:div w:id="2102022973">
      <w:bodyDiv w:val="1"/>
      <w:marLeft w:val="0"/>
      <w:marRight w:val="0"/>
      <w:marTop w:val="0"/>
      <w:marBottom w:val="0"/>
      <w:divBdr>
        <w:top w:val="none" w:sz="0" w:space="0" w:color="auto"/>
        <w:left w:val="none" w:sz="0" w:space="0" w:color="auto"/>
        <w:bottom w:val="none" w:sz="0" w:space="0" w:color="auto"/>
        <w:right w:val="none" w:sz="0" w:space="0" w:color="auto"/>
      </w:divBdr>
    </w:div>
    <w:div w:id="2118133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hyperlink" Target="http://www.monografias.com/Salud/index.shtml" TargetMode="External"/><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8.emf"/><Relationship Id="rId68" Type="http://schemas.openxmlformats.org/officeDocument/2006/relationships/image" Target="media/image53.png"/><Relationship Id="rId16" Type="http://schemas.openxmlformats.org/officeDocument/2006/relationships/hyperlink" Target="http://www.alcaldiabogota.gov.co/sisjur/normas/Norma1.jsp?i=18843" TargetMode="External"/><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png"/><Relationship Id="rId74"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46.emf"/><Relationship Id="rId19" Type="http://schemas.openxmlformats.org/officeDocument/2006/relationships/hyperlink" Target="http://www.monografias.com/trabajos5/moti/moti.shtml" TargetMode="Externa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www.alcaldiabogota.gov.co/sisjur/normas/Norma1.jsp?i=22960" TargetMode="External"/><Relationship Id="rId25" Type="http://schemas.openxmlformats.org/officeDocument/2006/relationships/chart" Target="charts/chart1.xml"/><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png"/><Relationship Id="rId20" Type="http://schemas.openxmlformats.org/officeDocument/2006/relationships/hyperlink" Target="http://www.monografias.com/trabajos5/psicoso/psicoso.shtml" TargetMode="External"/><Relationship Id="rId41" Type="http://schemas.openxmlformats.org/officeDocument/2006/relationships/image" Target="media/image26.png"/><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image" Target="media/image2.png"/><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png"/><Relationship Id="rId73"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https://www.funcionpublica.gov.co/sisjur/normas/Norma1.jsp?i=62866" TargetMode="External"/><Relationship Id="rId39" Type="http://schemas.openxmlformats.org/officeDocument/2006/relationships/image" Target="media/image24.png"/><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55.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gloria.bravo\Documents\GLORIA%20MARLEN\USB%20SECRETARIA%20SEGURIDAD\PLAN%20ESTRATEGICO%20DGH\MODELO\Matriz%20GETH%20Versi&#243;n%202.0_12%20de%20mayo%20FINAL%20aprobada%20SP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solidFill>
                  <a:srgbClr val="002060"/>
                </a:solidFill>
              </a:rPr>
              <a:t>Fases de Desarrollo de la GETH</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0066"/>
              </a:solidFill>
            </c:spPr>
            <c:extLst>
              <c:ext xmlns:c16="http://schemas.microsoft.com/office/drawing/2014/chart" uri="{C3380CC4-5D6E-409C-BE32-E72D297353CC}">
                <c16:uniqueId val="{00000001-21A0-4680-AA94-66742A1B89DC}"/>
              </c:ext>
            </c:extLst>
          </c:dPt>
          <c:dPt>
            <c:idx val="1"/>
            <c:invertIfNegative val="0"/>
            <c:bubble3D val="0"/>
            <c:spPr>
              <a:solidFill>
                <a:srgbClr val="FFFF00"/>
              </a:solidFill>
            </c:spPr>
            <c:extLst>
              <c:ext xmlns:c16="http://schemas.microsoft.com/office/drawing/2014/chart" uri="{C3380CC4-5D6E-409C-BE32-E72D297353CC}">
                <c16:uniqueId val="{00000003-21A0-4680-AA94-66742A1B89DC}"/>
              </c:ext>
            </c:extLst>
          </c:dPt>
          <c:dPt>
            <c:idx val="2"/>
            <c:invertIfNegative val="0"/>
            <c:bubble3D val="0"/>
            <c:spPr>
              <a:solidFill>
                <a:srgbClr val="92D050"/>
              </a:solidFill>
            </c:spPr>
            <c:extLst>
              <c:ext xmlns:c16="http://schemas.microsoft.com/office/drawing/2014/chart" uri="{C3380CC4-5D6E-409C-BE32-E72D297353CC}">
                <c16:uniqueId val="{00000005-21A0-4680-AA94-66742A1B89D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Gráficos!$D$3:$D$5</c:f>
              <c:strCache>
                <c:ptCount val="3"/>
                <c:pt idx="0">
                  <c:v>Básica Operativa</c:v>
                </c:pt>
                <c:pt idx="1">
                  <c:v>Transformación</c:v>
                </c:pt>
                <c:pt idx="2">
                  <c:v>Consolidación</c:v>
                </c:pt>
              </c:strCache>
            </c:strRef>
          </c:cat>
          <c:val>
            <c:numRef>
              <c:f>Gráficos!$G$3:$G$5</c:f>
              <c:numCache>
                <c:formatCode>0.0%</c:formatCode>
                <c:ptCount val="3"/>
                <c:pt idx="0">
                  <c:v>0.39205716641473137</c:v>
                </c:pt>
                <c:pt idx="1">
                  <c:v>0.4868764600797032</c:v>
                </c:pt>
                <c:pt idx="2">
                  <c:v>0.12106637350556548</c:v>
                </c:pt>
              </c:numCache>
            </c:numRef>
          </c:val>
          <c:extLst>
            <c:ext xmlns:c16="http://schemas.microsoft.com/office/drawing/2014/chart" uri="{C3380CC4-5D6E-409C-BE32-E72D297353CC}">
              <c16:uniqueId val="{00000006-21A0-4680-AA94-66742A1B89DC}"/>
            </c:ext>
          </c:extLst>
        </c:ser>
        <c:ser>
          <c:idx val="1"/>
          <c:order val="1"/>
          <c:invertIfNegative val="0"/>
          <c:cat>
            <c:strRef>
              <c:f>Gráficos!$D$3:$D$5</c:f>
              <c:strCache>
                <c:ptCount val="3"/>
                <c:pt idx="0">
                  <c:v>Básica Operativa</c:v>
                </c:pt>
                <c:pt idx="1">
                  <c:v>Transformación</c:v>
                </c:pt>
                <c:pt idx="2">
                  <c:v>Consolidación</c:v>
                </c:pt>
              </c:strCache>
            </c:strRef>
          </c:cat>
          <c:val>
            <c:numRef>
              <c:f>Gráficos!$H$3:$H$5</c:f>
              <c:numCache>
                <c:formatCode>General</c:formatCode>
                <c:ptCount val="3"/>
              </c:numCache>
            </c:numRef>
          </c:val>
          <c:extLst>
            <c:ext xmlns:c16="http://schemas.microsoft.com/office/drawing/2014/chart" uri="{C3380CC4-5D6E-409C-BE32-E72D297353CC}">
              <c16:uniqueId val="{00000007-21A0-4680-AA94-66742A1B89DC}"/>
            </c:ext>
          </c:extLst>
        </c:ser>
        <c:dLbls>
          <c:showLegendKey val="0"/>
          <c:showVal val="0"/>
          <c:showCatName val="0"/>
          <c:showSerName val="0"/>
          <c:showPercent val="0"/>
          <c:showBubbleSize val="0"/>
        </c:dLbls>
        <c:gapWidth val="150"/>
        <c:shape val="cylinder"/>
        <c:axId val="465363008"/>
        <c:axId val="465363792"/>
        <c:axId val="0"/>
      </c:bar3DChart>
      <c:catAx>
        <c:axId val="465363008"/>
        <c:scaling>
          <c:orientation val="minMax"/>
        </c:scaling>
        <c:delete val="0"/>
        <c:axPos val="b"/>
        <c:numFmt formatCode="General" sourceLinked="0"/>
        <c:majorTickMark val="out"/>
        <c:minorTickMark val="none"/>
        <c:tickLblPos val="nextTo"/>
        <c:txPr>
          <a:bodyPr/>
          <a:lstStyle/>
          <a:p>
            <a:pPr>
              <a:defRPr>
                <a:solidFill>
                  <a:srgbClr val="002060"/>
                </a:solidFill>
              </a:defRPr>
            </a:pPr>
            <a:endParaRPr lang="es-ES"/>
          </a:p>
        </c:txPr>
        <c:crossAx val="465363792"/>
        <c:crosses val="autoZero"/>
        <c:auto val="1"/>
        <c:lblAlgn val="ctr"/>
        <c:lblOffset val="100"/>
        <c:noMultiLvlLbl val="0"/>
      </c:catAx>
      <c:valAx>
        <c:axId val="465363792"/>
        <c:scaling>
          <c:orientation val="minMax"/>
          <c:max val="1"/>
        </c:scaling>
        <c:delete val="0"/>
        <c:axPos val="l"/>
        <c:majorGridlines/>
        <c:numFmt formatCode="0.0%" sourceLinked="1"/>
        <c:majorTickMark val="out"/>
        <c:minorTickMark val="none"/>
        <c:tickLblPos val="nextTo"/>
        <c:txPr>
          <a:bodyPr/>
          <a:lstStyle/>
          <a:p>
            <a:pPr>
              <a:defRPr>
                <a:solidFill>
                  <a:srgbClr val="002060"/>
                </a:solidFill>
              </a:defRPr>
            </a:pPr>
            <a:endParaRPr lang="es-ES"/>
          </a:p>
        </c:txPr>
        <c:crossAx val="46536300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2017-10-27T00:00:00</PublishDate>
  <Abstract>Este documento hace referencia XXXXX</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B95810-1AE2-4F7D-87B1-31EAB41A9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16377</Words>
  <Characters>90075</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PLAN ESTRATÉGICO DE GESTIÓN DEL TALENTO HUMANO</vt:lpstr>
    </vt:vector>
  </TitlesOfParts>
  <Company>Secretaria DISTRITAL DE SEGURIDAD, CONVIVENCIA Y JUSTICIA</Company>
  <LinksUpToDate>false</LinksUpToDate>
  <CharactersWithSpaces>106240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GESTIÓN DEL TALENTO HUMANO</dc:title>
  <dc:subject/>
  <dc:creator>Subsecretaría de Gestión Institucional – Dirección de Gestión Humana</dc:creator>
  <cp:lastModifiedBy>Gloria Marlen Bravo Guaqueta</cp:lastModifiedBy>
  <cp:revision>2</cp:revision>
  <cp:lastPrinted>2018-06-08T18:24:00Z</cp:lastPrinted>
  <dcterms:created xsi:type="dcterms:W3CDTF">2018-06-08T18:25:00Z</dcterms:created>
  <dcterms:modified xsi:type="dcterms:W3CDTF">2018-06-08T18:25:00Z</dcterms:modified>
</cp:coreProperties>
</file>